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1D1E" w14:textId="77777777" w:rsidR="00947F85" w:rsidRPr="00593C97" w:rsidRDefault="00947F85" w:rsidP="00FD2C3B">
      <w:pPr>
        <w:tabs>
          <w:tab w:val="left" w:pos="3969"/>
        </w:tabs>
        <w:rPr>
          <w:rFonts w:ascii="Arial" w:hAnsi="Arial" w:cs="Arial"/>
          <w:sz w:val="20"/>
          <w:szCs w:val="20"/>
          <w:shd w:val="clear" w:color="auto" w:fill="FFFFFF"/>
        </w:rPr>
      </w:pPr>
    </w:p>
    <w:tbl>
      <w:tblPr>
        <w:tblW w:w="8755" w:type="dxa"/>
        <w:tblInd w:w="-5" w:type="dxa"/>
        <w:tblCellMar>
          <w:left w:w="103" w:type="dxa"/>
        </w:tblCellMar>
        <w:tblLook w:val="0000" w:firstRow="0" w:lastRow="0" w:firstColumn="0" w:lastColumn="0" w:noHBand="0" w:noVBand="0"/>
      </w:tblPr>
      <w:tblGrid>
        <w:gridCol w:w="8765"/>
      </w:tblGrid>
      <w:tr w:rsidR="003E0DD3" w:rsidRPr="00AE43FB" w14:paraId="28C6E5B5" w14:textId="77777777" w:rsidTr="002D2B46">
        <w:tc>
          <w:tcPr>
            <w:tcW w:w="8755" w:type="dxa"/>
            <w:shd w:val="clear" w:color="auto" w:fill="FFFFFF"/>
            <w:tcMar>
              <w:left w:w="103" w:type="dxa"/>
            </w:tcMar>
          </w:tcPr>
          <w:p w14:paraId="60ED3F20" w14:textId="41925037" w:rsidR="003E0DD3" w:rsidRDefault="003E0DD3" w:rsidP="003E0DD3">
            <w:pPr>
              <w:pStyle w:val="paragraph"/>
              <w:spacing w:before="0" w:after="0"/>
              <w:jc w:val="center"/>
              <w:textAlignment w:val="baseline"/>
              <w:rPr>
                <w:rStyle w:val="normaltextrun"/>
                <w:rFonts w:ascii="Cooper Black" w:hAnsi="Cooper Black" w:cs="Arial"/>
                <w:sz w:val="36"/>
                <w:szCs w:val="36"/>
                <w:u w:val="single"/>
              </w:rPr>
            </w:pPr>
            <w:r>
              <w:rPr>
                <w:rStyle w:val="normaltextrun"/>
                <w:rFonts w:ascii="Cooper Black" w:hAnsi="Cooper Black" w:cs="Arial"/>
                <w:sz w:val="36"/>
                <w:szCs w:val="36"/>
                <w:u w:val="single"/>
              </w:rPr>
              <w:t>EDITAL DE ALIENAÇÃO JUDICIAL</w:t>
            </w:r>
          </w:p>
          <w:p w14:paraId="421A7C92" w14:textId="77777777" w:rsidR="003E0DD3" w:rsidRDefault="003E0DD3" w:rsidP="003E0DD3">
            <w:pPr>
              <w:pStyle w:val="paragraph"/>
              <w:spacing w:before="0" w:after="0"/>
              <w:jc w:val="center"/>
              <w:textAlignment w:val="baseline"/>
              <w:rPr>
                <w:rStyle w:val="normaltextrun"/>
                <w:rFonts w:ascii="Arial" w:hAnsi="Arial" w:cs="Arial"/>
                <w:sz w:val="20"/>
                <w:szCs w:val="20"/>
              </w:rPr>
            </w:pPr>
          </w:p>
          <w:p w14:paraId="50CA60A6" w14:textId="44C966C6" w:rsidR="00E003F9" w:rsidRPr="00E003F9" w:rsidRDefault="003E0DD3" w:rsidP="002D2B46">
            <w:pPr>
              <w:pStyle w:val="paragraph"/>
              <w:spacing w:before="0" w:after="0" w:line="240" w:lineRule="auto"/>
              <w:jc w:val="both"/>
              <w:textAlignment w:val="baseline"/>
              <w:rPr>
                <w:rStyle w:val="scx2090364"/>
                <w:rFonts w:ascii="Arial" w:hAnsi="Arial" w:cs="Arial"/>
                <w:sz w:val="20"/>
                <w:szCs w:val="20"/>
              </w:rPr>
            </w:pPr>
            <w:r w:rsidRPr="00E003F9">
              <w:rPr>
                <w:rStyle w:val="normaltextrun"/>
                <w:rFonts w:ascii="Arial" w:hAnsi="Arial" w:cs="Arial"/>
                <w:sz w:val="20"/>
                <w:szCs w:val="20"/>
              </w:rPr>
              <w:t xml:space="preserve">Responsável: </w:t>
            </w:r>
            <w:r w:rsidRPr="00E003F9">
              <w:rPr>
                <w:rStyle w:val="normaltextrun"/>
                <w:rFonts w:ascii="Arial" w:hAnsi="Arial" w:cs="Arial"/>
                <w:b/>
                <w:bCs/>
                <w:sz w:val="20"/>
                <w:szCs w:val="20"/>
              </w:rPr>
              <w:t>Adílio Gregório Pereira</w:t>
            </w:r>
            <w:r w:rsidRPr="00E003F9">
              <w:rPr>
                <w:rStyle w:val="normaltextrun"/>
                <w:rFonts w:ascii="Arial" w:hAnsi="Arial" w:cs="Arial"/>
                <w:sz w:val="20"/>
                <w:szCs w:val="20"/>
              </w:rPr>
              <w:t xml:space="preserve">, Advogado – OAB/SP 292.948, </w:t>
            </w:r>
            <w:r w:rsidR="00835ABB">
              <w:rPr>
                <w:rStyle w:val="normaltextrun"/>
                <w:rFonts w:ascii="Arial" w:hAnsi="Arial" w:cs="Arial"/>
                <w:sz w:val="20"/>
                <w:szCs w:val="20"/>
              </w:rPr>
              <w:t>C</w:t>
            </w:r>
            <w:r w:rsidRPr="00E003F9">
              <w:rPr>
                <w:rStyle w:val="normaltextrun"/>
                <w:rFonts w:ascii="Arial" w:hAnsi="Arial" w:cs="Arial"/>
                <w:sz w:val="20"/>
                <w:szCs w:val="20"/>
              </w:rPr>
              <w:t xml:space="preserve">orretor de </w:t>
            </w:r>
            <w:r w:rsidR="00835ABB">
              <w:rPr>
                <w:rStyle w:val="normaltextrun"/>
                <w:rFonts w:ascii="Arial" w:hAnsi="Arial" w:cs="Arial"/>
                <w:sz w:val="20"/>
                <w:szCs w:val="20"/>
              </w:rPr>
              <w:t>I</w:t>
            </w:r>
            <w:r w:rsidRPr="00E003F9">
              <w:rPr>
                <w:rStyle w:val="normaltextrun"/>
                <w:rFonts w:ascii="Arial" w:hAnsi="Arial" w:cs="Arial"/>
                <w:sz w:val="20"/>
                <w:szCs w:val="20"/>
              </w:rPr>
              <w:t xml:space="preserve">móveis CRECI/SP 65.564-F, fone: </w:t>
            </w:r>
            <w:r w:rsidRPr="00E003F9">
              <w:rPr>
                <w:rStyle w:val="scx2090364"/>
                <w:rFonts w:ascii="Arial" w:hAnsi="Arial" w:cs="Arial"/>
                <w:sz w:val="20"/>
                <w:szCs w:val="20"/>
              </w:rPr>
              <w:t>(19)9-9631-1050 / (</w:t>
            </w:r>
            <w:r w:rsidR="00835ABB">
              <w:rPr>
                <w:rStyle w:val="scx2090364"/>
                <w:rFonts w:ascii="Arial" w:hAnsi="Arial" w:cs="Arial"/>
                <w:sz w:val="20"/>
                <w:szCs w:val="20"/>
              </w:rPr>
              <w:t>19</w:t>
            </w:r>
            <w:r w:rsidRPr="00E003F9">
              <w:rPr>
                <w:rStyle w:val="scx2090364"/>
                <w:rFonts w:ascii="Arial" w:hAnsi="Arial" w:cs="Arial"/>
                <w:sz w:val="20"/>
                <w:szCs w:val="20"/>
              </w:rPr>
              <w:t>)9-</w:t>
            </w:r>
            <w:r w:rsidR="00835ABB">
              <w:rPr>
                <w:rStyle w:val="scx2090364"/>
                <w:rFonts w:ascii="Arial" w:hAnsi="Arial" w:cs="Arial"/>
                <w:sz w:val="20"/>
                <w:szCs w:val="20"/>
              </w:rPr>
              <w:t>9702-1050</w:t>
            </w:r>
            <w:r w:rsidRPr="00E003F9">
              <w:rPr>
                <w:rStyle w:val="scx2090364"/>
                <w:rFonts w:ascii="Arial" w:hAnsi="Arial" w:cs="Arial"/>
                <w:sz w:val="20"/>
                <w:szCs w:val="20"/>
              </w:rPr>
              <w:t xml:space="preserve">. </w:t>
            </w:r>
          </w:p>
          <w:p w14:paraId="089B998D" w14:textId="145E93C5" w:rsidR="003E0DD3" w:rsidRPr="00E742D4" w:rsidRDefault="00E003F9" w:rsidP="002D2B46">
            <w:pPr>
              <w:pStyle w:val="paragraph"/>
              <w:spacing w:before="0" w:after="0" w:line="240" w:lineRule="auto"/>
              <w:jc w:val="both"/>
              <w:textAlignment w:val="baseline"/>
              <w:rPr>
                <w:rStyle w:val="eop"/>
                <w:rFonts w:ascii="Arial" w:hAnsi="Arial" w:cs="Arial"/>
                <w:color w:val="auto"/>
                <w:sz w:val="20"/>
                <w:szCs w:val="20"/>
                <w:lang w:val="fr-FR"/>
              </w:rPr>
            </w:pPr>
            <w:r w:rsidRPr="00E742D4">
              <w:rPr>
                <w:rFonts w:ascii="Arial" w:hAnsi="Arial" w:cs="Arial"/>
                <w:sz w:val="20"/>
                <w:szCs w:val="20"/>
                <w:lang w:val="fr-FR"/>
              </w:rPr>
              <w:t xml:space="preserve">Site: </w:t>
            </w:r>
            <w:r w:rsidR="00B53B00" w:rsidRPr="00E742D4">
              <w:rPr>
                <w:rFonts w:ascii="Arial" w:hAnsi="Arial" w:cs="Arial"/>
                <w:b/>
                <w:sz w:val="20"/>
                <w:szCs w:val="20"/>
                <w:lang w:val="fr-FR"/>
              </w:rPr>
              <w:t>www.galeriapereira.com.br</w:t>
            </w:r>
            <w:r w:rsidRPr="00E742D4">
              <w:rPr>
                <w:rStyle w:val="normaltextrun"/>
                <w:rFonts w:ascii="Arial" w:hAnsi="Arial" w:cs="Arial"/>
                <w:color w:val="auto"/>
                <w:sz w:val="20"/>
                <w:szCs w:val="20"/>
                <w:lang w:val="fr-FR"/>
              </w:rPr>
              <w:t xml:space="preserve">. </w:t>
            </w:r>
            <w:r w:rsidR="003E0DD3" w:rsidRPr="00E742D4">
              <w:rPr>
                <w:rStyle w:val="normaltextrun"/>
                <w:rFonts w:ascii="Arial" w:hAnsi="Arial" w:cs="Arial"/>
                <w:sz w:val="20"/>
                <w:szCs w:val="20"/>
                <w:lang w:val="fr-FR"/>
              </w:rPr>
              <w:t>E-mail</w:t>
            </w:r>
            <w:r w:rsidR="003E0DD3" w:rsidRPr="00E742D4">
              <w:rPr>
                <w:rStyle w:val="normaltextrun"/>
                <w:rFonts w:ascii="Arial" w:hAnsi="Arial" w:cs="Arial"/>
                <w:color w:val="auto"/>
                <w:sz w:val="20"/>
                <w:szCs w:val="20"/>
                <w:lang w:val="fr-FR"/>
              </w:rPr>
              <w:t>:contato@galeriapereira.com.br</w:t>
            </w:r>
            <w:r w:rsidR="003E0DD3" w:rsidRPr="00E742D4">
              <w:rPr>
                <w:rStyle w:val="scx2090364"/>
                <w:rFonts w:ascii="Arial" w:hAnsi="Arial" w:cs="Arial"/>
                <w:color w:val="auto"/>
                <w:sz w:val="20"/>
                <w:szCs w:val="20"/>
                <w:lang w:val="fr-FR"/>
              </w:rPr>
              <w:t> </w:t>
            </w:r>
            <w:r w:rsidR="003E0DD3" w:rsidRPr="00E742D4">
              <w:rPr>
                <w:rFonts w:ascii="Arial" w:hAnsi="Arial" w:cs="Arial"/>
                <w:color w:val="auto"/>
                <w:sz w:val="20"/>
                <w:szCs w:val="20"/>
                <w:lang w:val="fr-FR"/>
              </w:rPr>
              <w:br/>
            </w:r>
            <w:r w:rsidR="003E0DD3" w:rsidRPr="00E742D4">
              <w:rPr>
                <w:rStyle w:val="normaltextrun"/>
                <w:rFonts w:ascii="Arial" w:hAnsi="Arial" w:cs="Arial"/>
                <w:color w:val="auto"/>
                <w:sz w:val="20"/>
                <w:szCs w:val="20"/>
                <w:lang w:val="fr-FR"/>
              </w:rPr>
              <w:t>____________________________________________________________________________</w:t>
            </w:r>
            <w:r w:rsidR="003E0DD3" w:rsidRPr="00E742D4">
              <w:rPr>
                <w:rStyle w:val="eop"/>
                <w:rFonts w:ascii="Arial" w:hAnsi="Arial" w:cs="Arial"/>
                <w:color w:val="auto"/>
                <w:sz w:val="20"/>
                <w:szCs w:val="20"/>
                <w:lang w:val="fr-FR"/>
              </w:rPr>
              <w:t> </w:t>
            </w:r>
          </w:p>
          <w:p w14:paraId="31ED43F8" w14:textId="77777777" w:rsidR="00AD62C2" w:rsidRPr="00E742D4" w:rsidRDefault="00AD62C2" w:rsidP="00AD62C2">
            <w:pPr>
              <w:rPr>
                <w:rFonts w:ascii="Arial" w:eastAsia="Times New Roman" w:hAnsi="Arial" w:cs="Arial"/>
                <w:sz w:val="20"/>
                <w:szCs w:val="20"/>
                <w:lang w:eastAsia="pt-BR"/>
              </w:rPr>
            </w:pPr>
            <w:r w:rsidRPr="00E742D4">
              <w:rPr>
                <w:rFonts w:ascii="Arial" w:eastAsia="Times New Roman" w:hAnsi="Arial" w:cs="Arial"/>
                <w:b/>
                <w:bCs/>
                <w:sz w:val="20"/>
                <w:szCs w:val="20"/>
                <w:lang w:eastAsia="pt-BR"/>
              </w:rPr>
              <w:t>1 – LOCAL E MODALIDADE</w:t>
            </w:r>
            <w:r w:rsidRPr="00E742D4">
              <w:rPr>
                <w:rFonts w:ascii="Arial" w:eastAsia="Times New Roman" w:hAnsi="Arial" w:cs="Arial"/>
                <w:sz w:val="20"/>
                <w:szCs w:val="20"/>
                <w:lang w:eastAsia="pt-BR"/>
              </w:rPr>
              <w:t>: CONCORRÊNCIA PÚBLICA EXCLUSIVAMENTE ELETRÔNICA.</w:t>
            </w:r>
          </w:p>
          <w:p w14:paraId="76555862" w14:textId="77777777" w:rsidR="00AD62C2" w:rsidRPr="00E742D4" w:rsidRDefault="00AD62C2" w:rsidP="00AD62C2">
            <w:pPr>
              <w:rPr>
                <w:rFonts w:ascii="Arial" w:eastAsia="Times New Roman" w:hAnsi="Arial" w:cs="Arial"/>
                <w:sz w:val="20"/>
                <w:szCs w:val="20"/>
                <w:lang w:eastAsia="pt-BR"/>
              </w:rPr>
            </w:pPr>
            <w:r w:rsidRPr="00E742D4">
              <w:rPr>
                <w:rFonts w:ascii="Arial" w:eastAsia="Times New Roman" w:hAnsi="Arial" w:cs="Arial"/>
                <w:b/>
                <w:bCs/>
                <w:sz w:val="20"/>
                <w:szCs w:val="20"/>
                <w:lang w:eastAsia="pt-BR"/>
              </w:rPr>
              <w:t>PERÍODO DE RECEBIMENTO DE PROPOSTAS:</w:t>
            </w:r>
          </w:p>
          <w:p w14:paraId="432C98E5" w14:textId="1334BA64" w:rsidR="00AD62C2" w:rsidRPr="00E742D4" w:rsidRDefault="00AD62C2" w:rsidP="00AD62C2">
            <w:pPr>
              <w:rPr>
                <w:rFonts w:ascii="Arial" w:eastAsia="Times New Roman" w:hAnsi="Arial" w:cs="Arial"/>
                <w:sz w:val="20"/>
                <w:szCs w:val="20"/>
                <w:lang w:eastAsia="pt-BR"/>
              </w:rPr>
            </w:pPr>
            <w:r w:rsidRPr="00E742D4">
              <w:rPr>
                <w:rFonts w:ascii="Arial" w:eastAsia="Times New Roman" w:hAnsi="Arial" w:cs="Arial"/>
                <w:b/>
                <w:bCs/>
                <w:sz w:val="20"/>
                <w:szCs w:val="20"/>
                <w:lang w:eastAsia="pt-BR"/>
              </w:rPr>
              <w:t>Início do recebimento de propostas</w:t>
            </w:r>
            <w:r w:rsidRPr="00E742D4">
              <w:rPr>
                <w:rFonts w:ascii="Arial" w:eastAsia="Times New Roman" w:hAnsi="Arial" w:cs="Arial"/>
                <w:sz w:val="20"/>
                <w:szCs w:val="20"/>
                <w:lang w:eastAsia="pt-BR"/>
              </w:rPr>
              <w:t xml:space="preserve">: </w:t>
            </w:r>
            <w:r w:rsidR="00E04ACA">
              <w:rPr>
                <w:rFonts w:ascii="Arial" w:eastAsia="Times New Roman" w:hAnsi="Arial" w:cs="Arial"/>
                <w:sz w:val="20"/>
                <w:szCs w:val="20"/>
                <w:lang w:eastAsia="pt-BR"/>
              </w:rPr>
              <w:t>03</w:t>
            </w:r>
            <w:r w:rsidRPr="00E742D4">
              <w:rPr>
                <w:rFonts w:ascii="Arial" w:eastAsia="Times New Roman" w:hAnsi="Arial" w:cs="Arial"/>
                <w:sz w:val="20"/>
                <w:szCs w:val="20"/>
                <w:lang w:eastAsia="pt-BR"/>
              </w:rPr>
              <w:t>/</w:t>
            </w:r>
            <w:r w:rsidR="00E04ACA">
              <w:rPr>
                <w:rFonts w:ascii="Arial" w:eastAsia="Times New Roman" w:hAnsi="Arial" w:cs="Arial"/>
                <w:sz w:val="20"/>
                <w:szCs w:val="20"/>
                <w:lang w:eastAsia="pt-BR"/>
              </w:rPr>
              <w:t>11</w:t>
            </w:r>
            <w:r w:rsidRPr="00E742D4">
              <w:rPr>
                <w:rFonts w:ascii="Arial" w:eastAsia="Times New Roman" w:hAnsi="Arial" w:cs="Arial"/>
                <w:sz w:val="20"/>
                <w:szCs w:val="20"/>
                <w:lang w:eastAsia="pt-BR"/>
              </w:rPr>
              <w:t>/202</w:t>
            </w:r>
            <w:r w:rsidR="001A6F95" w:rsidRPr="00E742D4">
              <w:rPr>
                <w:rFonts w:ascii="Arial" w:eastAsia="Times New Roman" w:hAnsi="Arial" w:cs="Arial"/>
                <w:sz w:val="20"/>
                <w:szCs w:val="20"/>
                <w:lang w:eastAsia="pt-BR"/>
              </w:rPr>
              <w:t>5</w:t>
            </w:r>
            <w:r w:rsidRPr="00E742D4">
              <w:rPr>
                <w:rFonts w:ascii="Arial" w:eastAsia="Times New Roman" w:hAnsi="Arial" w:cs="Arial"/>
                <w:sz w:val="20"/>
                <w:szCs w:val="20"/>
                <w:lang w:eastAsia="pt-BR"/>
              </w:rPr>
              <w:t xml:space="preserve"> às 1</w:t>
            </w:r>
            <w:r w:rsidR="009D0E68">
              <w:rPr>
                <w:rFonts w:ascii="Arial" w:eastAsia="Times New Roman" w:hAnsi="Arial" w:cs="Arial"/>
                <w:sz w:val="20"/>
                <w:szCs w:val="20"/>
                <w:lang w:eastAsia="pt-BR"/>
              </w:rPr>
              <w:t>1</w:t>
            </w:r>
            <w:r w:rsidRPr="00E742D4">
              <w:rPr>
                <w:rFonts w:ascii="Arial" w:eastAsia="Times New Roman" w:hAnsi="Arial" w:cs="Arial"/>
                <w:sz w:val="20"/>
                <w:szCs w:val="20"/>
                <w:lang w:eastAsia="pt-BR"/>
              </w:rPr>
              <w:t xml:space="preserve">:00h. </w:t>
            </w:r>
            <w:r w:rsidRPr="00E742D4">
              <w:rPr>
                <w:rFonts w:ascii="Arial" w:eastAsia="Times New Roman" w:hAnsi="Arial" w:cs="Arial"/>
                <w:sz w:val="20"/>
                <w:szCs w:val="20"/>
                <w:lang w:eastAsia="pt-BR"/>
              </w:rPr>
              <w:br/>
            </w:r>
            <w:r w:rsidRPr="00E742D4">
              <w:rPr>
                <w:rFonts w:ascii="Arial" w:eastAsia="Times New Roman" w:hAnsi="Arial" w:cs="Arial"/>
                <w:b/>
                <w:bCs/>
                <w:sz w:val="24"/>
                <w:szCs w:val="24"/>
                <w:highlight w:val="yellow"/>
                <w:u w:val="single"/>
                <w:lang w:eastAsia="pt-BR"/>
              </w:rPr>
              <w:t>Encerramento:</w:t>
            </w:r>
            <w:r w:rsidRPr="00E742D4">
              <w:rPr>
                <w:rFonts w:ascii="Arial" w:eastAsia="Times New Roman" w:hAnsi="Arial" w:cs="Arial"/>
                <w:sz w:val="24"/>
                <w:szCs w:val="24"/>
                <w:highlight w:val="yellow"/>
                <w:lang w:eastAsia="pt-BR"/>
              </w:rPr>
              <w:t xml:space="preserve"> </w:t>
            </w:r>
            <w:r w:rsidR="00E04ACA" w:rsidRPr="00E04ACA">
              <w:rPr>
                <w:rFonts w:ascii="Arial" w:eastAsia="Times New Roman" w:hAnsi="Arial" w:cs="Arial"/>
                <w:sz w:val="24"/>
                <w:szCs w:val="24"/>
                <w:highlight w:val="yellow"/>
                <w:u w:val="single"/>
                <w:lang w:eastAsia="pt-BR"/>
              </w:rPr>
              <w:t>07</w:t>
            </w:r>
            <w:r w:rsidRPr="00E04ACA">
              <w:rPr>
                <w:rFonts w:ascii="Arial" w:eastAsia="Times New Roman" w:hAnsi="Arial" w:cs="Arial"/>
                <w:sz w:val="24"/>
                <w:szCs w:val="24"/>
                <w:highlight w:val="yellow"/>
                <w:u w:val="single"/>
                <w:lang w:eastAsia="pt-BR"/>
              </w:rPr>
              <w:t>/</w:t>
            </w:r>
            <w:r w:rsidR="00E04ACA" w:rsidRPr="00E04ACA">
              <w:rPr>
                <w:rFonts w:ascii="Arial" w:eastAsia="Times New Roman" w:hAnsi="Arial" w:cs="Arial"/>
                <w:sz w:val="24"/>
                <w:szCs w:val="24"/>
                <w:highlight w:val="yellow"/>
                <w:u w:val="single"/>
                <w:lang w:eastAsia="pt-BR"/>
              </w:rPr>
              <w:t>11</w:t>
            </w:r>
            <w:r w:rsidRPr="00E04ACA">
              <w:rPr>
                <w:rFonts w:ascii="Arial" w:eastAsia="Times New Roman" w:hAnsi="Arial" w:cs="Arial"/>
                <w:sz w:val="24"/>
                <w:szCs w:val="24"/>
                <w:highlight w:val="yellow"/>
                <w:u w:val="single"/>
                <w:lang w:eastAsia="pt-BR"/>
              </w:rPr>
              <w:t>/202</w:t>
            </w:r>
            <w:r w:rsidR="001A6F95" w:rsidRPr="00E04ACA">
              <w:rPr>
                <w:rFonts w:ascii="Arial" w:eastAsia="Times New Roman" w:hAnsi="Arial" w:cs="Arial"/>
                <w:sz w:val="24"/>
                <w:szCs w:val="24"/>
                <w:highlight w:val="yellow"/>
                <w:u w:val="single"/>
                <w:lang w:eastAsia="pt-BR"/>
              </w:rPr>
              <w:t>5</w:t>
            </w:r>
            <w:r w:rsidRPr="00E742D4">
              <w:rPr>
                <w:rFonts w:ascii="Arial" w:eastAsia="Times New Roman" w:hAnsi="Arial" w:cs="Arial"/>
                <w:sz w:val="24"/>
                <w:szCs w:val="24"/>
                <w:highlight w:val="yellow"/>
                <w:u w:val="single"/>
                <w:lang w:eastAsia="pt-BR"/>
              </w:rPr>
              <w:t xml:space="preserve"> às 1</w:t>
            </w:r>
            <w:r w:rsidR="009D0E68">
              <w:rPr>
                <w:rFonts w:ascii="Arial" w:eastAsia="Times New Roman" w:hAnsi="Arial" w:cs="Arial"/>
                <w:sz w:val="24"/>
                <w:szCs w:val="24"/>
                <w:highlight w:val="yellow"/>
                <w:u w:val="single"/>
                <w:lang w:eastAsia="pt-BR"/>
              </w:rPr>
              <w:t>1</w:t>
            </w:r>
            <w:r w:rsidRPr="00E742D4">
              <w:rPr>
                <w:rFonts w:ascii="Arial" w:eastAsia="Times New Roman" w:hAnsi="Arial" w:cs="Arial"/>
                <w:sz w:val="24"/>
                <w:szCs w:val="24"/>
                <w:highlight w:val="yellow"/>
                <w:u w:val="single"/>
                <w:lang w:eastAsia="pt-BR"/>
              </w:rPr>
              <w:t>:00h</w:t>
            </w:r>
            <w:r w:rsidRPr="00E742D4">
              <w:rPr>
                <w:rFonts w:ascii="Arial" w:eastAsia="Times New Roman" w:hAnsi="Arial" w:cs="Arial"/>
                <w:sz w:val="20"/>
                <w:szCs w:val="20"/>
                <w:u w:val="single"/>
                <w:lang w:eastAsia="pt-BR"/>
              </w:rPr>
              <w:t>,</w:t>
            </w:r>
            <w:r w:rsidRPr="00E742D4">
              <w:rPr>
                <w:rFonts w:ascii="Arial" w:eastAsia="Times New Roman" w:hAnsi="Arial" w:cs="Arial"/>
                <w:sz w:val="20"/>
                <w:szCs w:val="20"/>
                <w:lang w:eastAsia="pt-BR"/>
              </w:rPr>
              <w:t> horário de Brasília.</w:t>
            </w:r>
          </w:p>
          <w:p w14:paraId="20F2553F" w14:textId="77777777" w:rsidR="00AD62C2" w:rsidRPr="00E742D4" w:rsidRDefault="00AD62C2" w:rsidP="00AD62C2">
            <w:pPr>
              <w:rPr>
                <w:rFonts w:ascii="Arial" w:eastAsia="Times New Roman" w:hAnsi="Arial" w:cs="Arial"/>
                <w:sz w:val="20"/>
                <w:szCs w:val="20"/>
                <w:lang w:eastAsia="pt-BR"/>
              </w:rPr>
            </w:pPr>
            <w:r w:rsidRPr="00E742D4">
              <w:rPr>
                <w:rFonts w:ascii="Arial" w:eastAsia="Times New Roman" w:hAnsi="Arial" w:cs="Arial"/>
                <w:b/>
                <w:bCs/>
                <w:sz w:val="20"/>
                <w:szCs w:val="20"/>
                <w:lang w:eastAsia="pt-BR"/>
              </w:rPr>
              <w:t>1.1 RECEBIMENTO DAS PROPOSTAS</w:t>
            </w:r>
            <w:r w:rsidRPr="00E742D4">
              <w:rPr>
                <w:rFonts w:ascii="Arial" w:eastAsia="Times New Roman" w:hAnsi="Arial" w:cs="Arial"/>
                <w:sz w:val="20"/>
                <w:szCs w:val="20"/>
                <w:lang w:eastAsia="pt-BR"/>
              </w:rPr>
              <w:t xml:space="preserve">: As propostas de arrematação deverão ser apresentadas no período supra indicado </w:t>
            </w:r>
            <w:r w:rsidRPr="00E742D4">
              <w:rPr>
                <w:rFonts w:ascii="Arial" w:eastAsia="Times New Roman" w:hAnsi="Arial" w:cs="Arial"/>
                <w:b/>
                <w:bCs/>
                <w:sz w:val="20"/>
                <w:szCs w:val="20"/>
                <w:u w:val="single"/>
                <w:lang w:eastAsia="pt-BR"/>
              </w:rPr>
              <w:t xml:space="preserve">exclusivamente através da plataforma </w:t>
            </w:r>
            <w:hyperlink r:id="rId7" w:tgtFrame="_blank" w:history="1">
              <w:r w:rsidRPr="00E742D4">
                <w:rPr>
                  <w:rFonts w:ascii="Arial" w:eastAsia="Times New Roman" w:hAnsi="Arial" w:cs="Arial"/>
                  <w:b/>
                  <w:bCs/>
                  <w:sz w:val="20"/>
                  <w:szCs w:val="20"/>
                  <w:u w:val="single"/>
                  <w:lang w:eastAsia="pt-BR"/>
                </w:rPr>
                <w:t>www.galeriapereira.com.br</w:t>
              </w:r>
            </w:hyperlink>
            <w:r w:rsidRPr="00E742D4">
              <w:rPr>
                <w:rFonts w:ascii="Arial" w:eastAsia="Times New Roman" w:hAnsi="Arial" w:cs="Arial"/>
                <w:sz w:val="20"/>
                <w:szCs w:val="20"/>
                <w:lang w:eastAsia="pt-BR"/>
              </w:rPr>
              <w:t xml:space="preserve">, mediante a realização de “cadastro prévio” e “habilitação”, sob pena de não serem conhecidas. </w:t>
            </w:r>
            <w:proofErr w:type="gramStart"/>
            <w:r w:rsidRPr="00E742D4">
              <w:rPr>
                <w:rFonts w:ascii="Arial" w:eastAsia="Times New Roman" w:hAnsi="Arial" w:cs="Arial"/>
                <w:sz w:val="20"/>
                <w:szCs w:val="20"/>
                <w:lang w:eastAsia="pt-BR"/>
              </w:rPr>
              <w:t>O referido “cadastro” e “habilitação” serão</w:t>
            </w:r>
            <w:proofErr w:type="gramEnd"/>
            <w:r w:rsidRPr="00E742D4">
              <w:rPr>
                <w:rFonts w:ascii="Arial" w:eastAsia="Times New Roman" w:hAnsi="Arial" w:cs="Arial"/>
                <w:sz w:val="20"/>
                <w:szCs w:val="20"/>
                <w:lang w:eastAsia="pt-BR"/>
              </w:rPr>
              <w:t xml:space="preserve"> obtidos através do atendimento às seguintes condições: </w:t>
            </w:r>
            <w:r w:rsidRPr="00E742D4">
              <w:rPr>
                <w:rFonts w:ascii="Arial" w:eastAsia="Times New Roman" w:hAnsi="Arial" w:cs="Arial"/>
                <w:b/>
                <w:bCs/>
                <w:sz w:val="20"/>
                <w:szCs w:val="20"/>
                <w:lang w:eastAsia="pt-BR"/>
              </w:rPr>
              <w:t>A</w:t>
            </w:r>
            <w:r w:rsidRPr="00E742D4">
              <w:rPr>
                <w:rFonts w:ascii="Arial" w:eastAsia="Times New Roman" w:hAnsi="Arial" w:cs="Arial"/>
                <w:sz w:val="20"/>
                <w:szCs w:val="20"/>
                <w:lang w:eastAsia="pt-BR"/>
              </w:rPr>
              <w:t xml:space="preserve"> - Não poderão alegar desconhecimento das condições de venda, fixadas pelo edital de alienação, e de utilização da plataforma, assumindo os riscos oriundos de falhas ou impossibilidades técnicas de conexão particular à internet, não sendo cabível qualquer reclamação a esse respeito. </w:t>
            </w:r>
            <w:r w:rsidRPr="00E742D4">
              <w:rPr>
                <w:rFonts w:ascii="Arial" w:eastAsia="Times New Roman" w:hAnsi="Arial" w:cs="Arial"/>
                <w:b/>
                <w:bCs/>
                <w:sz w:val="20"/>
                <w:szCs w:val="20"/>
                <w:lang w:eastAsia="pt-BR"/>
              </w:rPr>
              <w:t xml:space="preserve">B </w:t>
            </w:r>
            <w:r w:rsidRPr="00E742D4">
              <w:rPr>
                <w:rFonts w:ascii="Arial" w:eastAsia="Times New Roman" w:hAnsi="Arial" w:cs="Arial"/>
                <w:sz w:val="20"/>
                <w:szCs w:val="20"/>
                <w:lang w:eastAsia="pt-BR"/>
              </w:rPr>
              <w:t>-</w:t>
            </w:r>
            <w:r w:rsidRPr="00E742D4">
              <w:rPr>
                <w:rFonts w:ascii="Arial" w:eastAsia="Times New Roman" w:hAnsi="Arial" w:cs="Arial"/>
                <w:b/>
                <w:bCs/>
                <w:sz w:val="20"/>
                <w:szCs w:val="20"/>
                <w:lang w:eastAsia="pt-BR"/>
              </w:rPr>
              <w:t xml:space="preserve"> </w:t>
            </w:r>
            <w:r w:rsidRPr="00E742D4">
              <w:rPr>
                <w:rFonts w:ascii="Arial" w:eastAsia="Times New Roman" w:hAnsi="Arial" w:cs="Arial"/>
                <w:sz w:val="20"/>
                <w:szCs w:val="20"/>
                <w:lang w:eastAsia="pt-BR"/>
              </w:rPr>
              <w:t>O cadastro para obtenção de “</w:t>
            </w:r>
            <w:r w:rsidRPr="00E742D4">
              <w:rPr>
                <w:rFonts w:ascii="Arial" w:eastAsia="Times New Roman" w:hAnsi="Arial" w:cs="Arial"/>
                <w:i/>
                <w:iCs/>
                <w:sz w:val="20"/>
                <w:szCs w:val="20"/>
                <w:lang w:eastAsia="pt-BR"/>
              </w:rPr>
              <w:t>login</w:t>
            </w:r>
            <w:r w:rsidRPr="00E742D4">
              <w:rPr>
                <w:rFonts w:ascii="Arial" w:eastAsia="Times New Roman" w:hAnsi="Arial" w:cs="Arial"/>
                <w:sz w:val="20"/>
                <w:szCs w:val="20"/>
                <w:lang w:eastAsia="pt-BR"/>
              </w:rPr>
              <w:t>” e “</w:t>
            </w:r>
            <w:r w:rsidRPr="00E742D4">
              <w:rPr>
                <w:rFonts w:ascii="Arial" w:eastAsia="Times New Roman" w:hAnsi="Arial" w:cs="Arial"/>
                <w:i/>
                <w:iCs/>
                <w:sz w:val="20"/>
                <w:szCs w:val="20"/>
                <w:lang w:eastAsia="pt-BR"/>
              </w:rPr>
              <w:t>senha</w:t>
            </w:r>
            <w:r w:rsidRPr="00E742D4">
              <w:rPr>
                <w:rFonts w:ascii="Arial" w:eastAsia="Times New Roman" w:hAnsi="Arial" w:cs="Arial"/>
                <w:sz w:val="20"/>
                <w:szCs w:val="20"/>
                <w:lang w:eastAsia="pt-BR"/>
              </w:rPr>
              <w:t>” para acesso à plataforma, implicará em expressa anuência às regras do Edital de Alienação e de utilização da plataforma, e demais diretrizes previstas no ANEXO – I.</w:t>
            </w:r>
          </w:p>
          <w:p w14:paraId="0BBD1361" w14:textId="3C402238" w:rsidR="00AD62C2" w:rsidRPr="00E742D4" w:rsidRDefault="00AD62C2" w:rsidP="00AD62C2">
            <w:pPr>
              <w:rPr>
                <w:rFonts w:ascii="Arial" w:eastAsia="Times New Roman" w:hAnsi="Arial" w:cs="Arial"/>
                <w:sz w:val="20"/>
                <w:szCs w:val="20"/>
                <w:lang w:eastAsia="pt-BR"/>
              </w:rPr>
            </w:pPr>
            <w:r w:rsidRPr="00E742D4">
              <w:rPr>
                <w:rFonts w:ascii="Arial" w:eastAsia="Times New Roman" w:hAnsi="Arial" w:cs="Arial"/>
                <w:b/>
                <w:bCs/>
                <w:sz w:val="20"/>
                <w:szCs w:val="20"/>
                <w:lang w:eastAsia="pt-BR"/>
              </w:rPr>
              <w:t>2 – ENCERRAMENTO</w:t>
            </w:r>
            <w:r w:rsidRPr="00E742D4">
              <w:rPr>
                <w:rFonts w:ascii="Arial" w:eastAsia="Times New Roman" w:hAnsi="Arial" w:cs="Arial"/>
                <w:sz w:val="20"/>
                <w:szCs w:val="20"/>
                <w:lang w:eastAsia="pt-BR"/>
              </w:rPr>
              <w:t xml:space="preserve">: </w:t>
            </w:r>
            <w:r w:rsidR="00310DB8" w:rsidRPr="00E742D4">
              <w:rPr>
                <w:rFonts w:ascii="Arial" w:eastAsia="Times New Roman" w:hAnsi="Arial" w:cs="Arial"/>
                <w:sz w:val="20"/>
                <w:szCs w:val="20"/>
                <w:lang w:eastAsia="pt-BR"/>
              </w:rPr>
              <w:t>Findo o período de recebimento de propostas de arrematação na fase de Concorrência Pública, o corretor nomeado apresentará nos autos o “</w:t>
            </w:r>
            <w:r w:rsidR="00310DB8" w:rsidRPr="00E742D4">
              <w:rPr>
                <w:rFonts w:ascii="Arial" w:eastAsia="Times New Roman" w:hAnsi="Arial" w:cs="Arial"/>
                <w:i/>
                <w:iCs/>
                <w:sz w:val="20"/>
                <w:szCs w:val="20"/>
                <w:lang w:eastAsia="pt-BR"/>
              </w:rPr>
              <w:t>Mapa de Classificação</w:t>
            </w:r>
            <w:r w:rsidR="00310DB8" w:rsidRPr="00E742D4">
              <w:rPr>
                <w:rFonts w:ascii="Arial" w:eastAsia="Times New Roman" w:hAnsi="Arial" w:cs="Arial"/>
                <w:sz w:val="20"/>
                <w:szCs w:val="20"/>
                <w:lang w:eastAsia="pt-BR"/>
              </w:rPr>
              <w:t xml:space="preserve">”, contendo todas as propostas de arrematação recebidas, ficando dispensada a apresentação deste na ausência de propostas, prosseguindo-se subsidiariamente com relação ao prazo suplementar (Venda Direta). </w:t>
            </w:r>
          </w:p>
          <w:p w14:paraId="6F9D1A45" w14:textId="77777777" w:rsidR="00AD62C2" w:rsidRPr="00E742D4" w:rsidRDefault="00AD62C2" w:rsidP="006A203D">
            <w:pPr>
              <w:rPr>
                <w:rFonts w:ascii="Arial" w:eastAsia="Times New Roman" w:hAnsi="Arial" w:cs="Arial"/>
                <w:sz w:val="20"/>
                <w:szCs w:val="20"/>
                <w:lang w:eastAsia="pt-BR"/>
              </w:rPr>
            </w:pPr>
            <w:r w:rsidRPr="00E742D4">
              <w:rPr>
                <w:rFonts w:ascii="Arial" w:eastAsia="Times New Roman" w:hAnsi="Arial" w:cs="Arial"/>
                <w:b/>
                <w:bCs/>
                <w:sz w:val="20"/>
                <w:szCs w:val="20"/>
                <w:lang w:eastAsia="pt-BR"/>
              </w:rPr>
              <w:t>3 – PRAZO SUPLEMENTAR (VENDA DIRETA):</w:t>
            </w:r>
            <w:r w:rsidRPr="00E742D4">
              <w:rPr>
                <w:rFonts w:ascii="Arial" w:eastAsia="Times New Roman" w:hAnsi="Arial" w:cs="Arial"/>
                <w:sz w:val="20"/>
                <w:szCs w:val="20"/>
                <w:lang w:eastAsia="pt-BR"/>
              </w:rPr>
              <w:t> Caso o bem não receba proposta válida na “CONCORRÊNCIA PÚBLICA”, será imediatamente alienado ao primeiro licitante que formular proposta de arrematação que atenda às condições fixadas pelo edital de alienação (valor mínimo e quantidade de parcelas), ou seja, venda na modalidade de “</w:t>
            </w:r>
            <w:r w:rsidRPr="00E742D4">
              <w:rPr>
                <w:rFonts w:ascii="Arial" w:eastAsia="Times New Roman" w:hAnsi="Arial" w:cs="Arial"/>
                <w:b/>
                <w:bCs/>
                <w:sz w:val="20"/>
                <w:szCs w:val="20"/>
                <w:lang w:eastAsia="pt-BR"/>
              </w:rPr>
              <w:t>VENDA DIRETA</w:t>
            </w:r>
            <w:r w:rsidRPr="00E742D4">
              <w:rPr>
                <w:rFonts w:ascii="Arial" w:eastAsia="Times New Roman" w:hAnsi="Arial" w:cs="Arial"/>
                <w:sz w:val="20"/>
                <w:szCs w:val="20"/>
                <w:lang w:eastAsia="pt-BR"/>
              </w:rPr>
              <w:t xml:space="preserve">”. Na fase de “Venda Direta”, as propostas de arrematação poderão ser apresentadas diretamente na plataforma </w:t>
            </w:r>
            <w:hyperlink r:id="rId8" w:tgtFrame="_blank" w:history="1">
              <w:r w:rsidRPr="00E742D4">
                <w:rPr>
                  <w:rFonts w:ascii="Arial" w:eastAsia="Times New Roman" w:hAnsi="Arial" w:cs="Arial"/>
                  <w:sz w:val="20"/>
                  <w:szCs w:val="20"/>
                  <w:lang w:eastAsia="pt-BR"/>
                </w:rPr>
                <w:t>www.galeriapereira.com.br</w:t>
              </w:r>
            </w:hyperlink>
            <w:r w:rsidRPr="00E742D4">
              <w:rPr>
                <w:rFonts w:ascii="Arial" w:eastAsia="Times New Roman" w:hAnsi="Arial" w:cs="Arial"/>
                <w:sz w:val="20"/>
                <w:szCs w:val="20"/>
                <w:lang w:eastAsia="pt-BR"/>
              </w:rPr>
              <w:t xml:space="preserve"> ou através do e-mail </w:t>
            </w:r>
            <w:hyperlink r:id="rId9" w:tgtFrame="_blank" w:history="1">
              <w:r w:rsidRPr="00E742D4">
                <w:rPr>
                  <w:rFonts w:ascii="Arial" w:eastAsia="Times New Roman" w:hAnsi="Arial" w:cs="Arial"/>
                  <w:sz w:val="20"/>
                  <w:szCs w:val="20"/>
                  <w:lang w:eastAsia="pt-BR"/>
                </w:rPr>
                <w:t>contato@galeriapereira.com.br</w:t>
              </w:r>
            </w:hyperlink>
            <w:r w:rsidRPr="00E742D4">
              <w:rPr>
                <w:rFonts w:ascii="Arial" w:eastAsia="Times New Roman" w:hAnsi="Arial" w:cs="Arial"/>
                <w:sz w:val="20"/>
                <w:szCs w:val="20"/>
                <w:lang w:eastAsia="pt-BR"/>
              </w:rPr>
              <w:t>.</w:t>
            </w:r>
          </w:p>
          <w:p w14:paraId="7905C572" w14:textId="5A63ADC4" w:rsidR="00AD62C2" w:rsidRPr="00E742D4" w:rsidRDefault="00AD62C2" w:rsidP="006A203D">
            <w:pPr>
              <w:rPr>
                <w:rFonts w:ascii="Arial" w:eastAsia="Times New Roman" w:hAnsi="Arial" w:cs="Arial"/>
                <w:sz w:val="20"/>
                <w:szCs w:val="20"/>
                <w:u w:val="single"/>
                <w:lang w:eastAsia="pt-BR"/>
              </w:rPr>
            </w:pPr>
            <w:r w:rsidRPr="00E742D4">
              <w:rPr>
                <w:rFonts w:ascii="Arial" w:eastAsia="Times New Roman" w:hAnsi="Arial" w:cs="Arial"/>
                <w:sz w:val="20"/>
                <w:szCs w:val="20"/>
                <w:u w:val="single"/>
                <w:lang w:eastAsia="pt-BR"/>
              </w:rPr>
              <w:t>Prazo máximo concedido ao Corretor: </w:t>
            </w:r>
            <w:r w:rsidR="00A94248">
              <w:rPr>
                <w:rFonts w:ascii="Arial" w:eastAsia="Times New Roman" w:hAnsi="Arial" w:cs="Arial"/>
                <w:sz w:val="20"/>
                <w:szCs w:val="20"/>
                <w:u w:val="single"/>
                <w:lang w:eastAsia="pt-BR"/>
              </w:rPr>
              <w:t>02</w:t>
            </w:r>
            <w:r w:rsidRPr="00E742D4">
              <w:rPr>
                <w:rFonts w:ascii="Arial" w:eastAsia="Times New Roman" w:hAnsi="Arial" w:cs="Arial"/>
                <w:sz w:val="20"/>
                <w:szCs w:val="20"/>
                <w:u w:val="single"/>
                <w:lang w:eastAsia="pt-BR"/>
              </w:rPr>
              <w:t>/</w:t>
            </w:r>
            <w:r w:rsidR="002F4B64">
              <w:rPr>
                <w:rFonts w:ascii="Arial" w:eastAsia="Times New Roman" w:hAnsi="Arial" w:cs="Arial"/>
                <w:sz w:val="20"/>
                <w:szCs w:val="20"/>
                <w:u w:val="single"/>
                <w:lang w:eastAsia="pt-BR"/>
              </w:rPr>
              <w:t>0</w:t>
            </w:r>
            <w:r w:rsidR="00A94248">
              <w:rPr>
                <w:rFonts w:ascii="Arial" w:eastAsia="Times New Roman" w:hAnsi="Arial" w:cs="Arial"/>
                <w:sz w:val="20"/>
                <w:szCs w:val="20"/>
                <w:u w:val="single"/>
                <w:lang w:eastAsia="pt-BR"/>
              </w:rPr>
              <w:t>2</w:t>
            </w:r>
            <w:r w:rsidRPr="00E742D4">
              <w:rPr>
                <w:rFonts w:ascii="Arial" w:eastAsia="Times New Roman" w:hAnsi="Arial" w:cs="Arial"/>
                <w:sz w:val="20"/>
                <w:szCs w:val="20"/>
                <w:u w:val="single"/>
                <w:lang w:eastAsia="pt-BR"/>
              </w:rPr>
              <w:t>/202</w:t>
            </w:r>
            <w:r w:rsidR="002F4B64">
              <w:rPr>
                <w:rFonts w:ascii="Arial" w:eastAsia="Times New Roman" w:hAnsi="Arial" w:cs="Arial"/>
                <w:sz w:val="20"/>
                <w:szCs w:val="20"/>
                <w:u w:val="single"/>
                <w:lang w:eastAsia="pt-BR"/>
              </w:rPr>
              <w:t>6</w:t>
            </w:r>
            <w:r w:rsidR="00DC0FA4" w:rsidRPr="00E742D4">
              <w:rPr>
                <w:rFonts w:ascii="Arial" w:eastAsia="Times New Roman" w:hAnsi="Arial" w:cs="Arial"/>
                <w:sz w:val="20"/>
                <w:szCs w:val="20"/>
                <w:u w:val="single"/>
                <w:lang w:eastAsia="pt-BR"/>
              </w:rPr>
              <w:t xml:space="preserve">, até às 15:00h (quinze horas). </w:t>
            </w:r>
          </w:p>
          <w:p w14:paraId="6D749455" w14:textId="77777777" w:rsidR="00AD62C2" w:rsidRPr="00E742D4" w:rsidRDefault="00AD62C2" w:rsidP="00AD62C2">
            <w:pPr>
              <w:rPr>
                <w:rFonts w:ascii="Arial" w:eastAsia="Times New Roman" w:hAnsi="Arial" w:cs="Arial"/>
                <w:sz w:val="20"/>
                <w:szCs w:val="20"/>
                <w:lang w:eastAsia="pt-BR"/>
              </w:rPr>
            </w:pPr>
            <w:r w:rsidRPr="00E742D4">
              <w:rPr>
                <w:rFonts w:ascii="Arial" w:eastAsia="Times New Roman" w:hAnsi="Arial" w:cs="Arial"/>
                <w:b/>
                <w:bCs/>
                <w:sz w:val="20"/>
                <w:szCs w:val="20"/>
                <w:lang w:eastAsia="pt-BR"/>
              </w:rPr>
              <w:t>3.1</w:t>
            </w:r>
            <w:r w:rsidRPr="00E742D4">
              <w:rPr>
                <w:rFonts w:ascii="Arial" w:eastAsia="Times New Roman" w:hAnsi="Arial" w:cs="Arial"/>
                <w:sz w:val="20"/>
                <w:szCs w:val="20"/>
                <w:lang w:eastAsia="pt-BR"/>
              </w:rPr>
              <w:t> A homologação de proposta de arrematação recepcionada na fase de “Venda Direta” não está condicionada ao término do prazo máximo de atuação concedido ao Corretor Judicial.</w:t>
            </w:r>
          </w:p>
          <w:p w14:paraId="008645D9" w14:textId="44517E30" w:rsidR="003E0DD3" w:rsidRPr="00A00EA8" w:rsidRDefault="003E0DD3" w:rsidP="002D2B46">
            <w:pPr>
              <w:pStyle w:val="paragraph"/>
              <w:spacing w:before="0" w:after="0" w:line="240" w:lineRule="auto"/>
              <w:jc w:val="both"/>
              <w:textAlignment w:val="baseline"/>
              <w:rPr>
                <w:rStyle w:val="apple-converted-space"/>
                <w:rFonts w:ascii="Arial" w:hAnsi="Arial" w:cs="Arial"/>
                <w:color w:val="auto"/>
                <w:sz w:val="20"/>
                <w:szCs w:val="20"/>
              </w:rPr>
            </w:pPr>
            <w:r w:rsidRPr="00E9789E">
              <w:rPr>
                <w:rStyle w:val="apple-converted-space"/>
                <w:rFonts w:ascii="Arial" w:hAnsi="Arial" w:cs="Arial"/>
                <w:b/>
                <w:color w:val="auto"/>
                <w:sz w:val="20"/>
                <w:szCs w:val="20"/>
              </w:rPr>
              <w:t>4 – VALOR MÍNIMO</w:t>
            </w:r>
            <w:r w:rsidRPr="00A00EA8">
              <w:rPr>
                <w:rStyle w:val="apple-converted-space"/>
                <w:rFonts w:ascii="Arial" w:hAnsi="Arial" w:cs="Arial"/>
                <w:color w:val="auto"/>
                <w:sz w:val="20"/>
                <w:szCs w:val="20"/>
              </w:rPr>
              <w:t xml:space="preserve">: </w:t>
            </w:r>
            <w:r w:rsidRPr="009935DA">
              <w:rPr>
                <w:rStyle w:val="apple-converted-space"/>
                <w:rFonts w:ascii="Arial" w:hAnsi="Arial" w:cs="Arial"/>
                <w:color w:val="auto"/>
                <w:sz w:val="20"/>
                <w:szCs w:val="20"/>
                <w:u w:val="single"/>
              </w:rPr>
              <w:t>50% (cinquenta por cento) da avaliação</w:t>
            </w:r>
            <w:r w:rsidR="00222092">
              <w:rPr>
                <w:rStyle w:val="apple-converted-space"/>
                <w:rFonts w:ascii="Arial" w:hAnsi="Arial" w:cs="Arial"/>
                <w:color w:val="auto"/>
                <w:sz w:val="20"/>
                <w:szCs w:val="20"/>
              </w:rPr>
              <w:t>, salvo disposição</w:t>
            </w:r>
            <w:r w:rsidRPr="00A00EA8">
              <w:rPr>
                <w:rStyle w:val="apple-converted-space"/>
                <w:rFonts w:ascii="Arial" w:hAnsi="Arial" w:cs="Arial"/>
                <w:color w:val="auto"/>
                <w:sz w:val="20"/>
                <w:szCs w:val="20"/>
              </w:rPr>
              <w:t xml:space="preserve"> diversa à margem do respectivo lote.</w:t>
            </w:r>
          </w:p>
          <w:p w14:paraId="3A324616" w14:textId="1D3D9882" w:rsidR="003E0DD3" w:rsidRPr="00A00EA8" w:rsidRDefault="003E0DD3" w:rsidP="002D2B46">
            <w:pPr>
              <w:rPr>
                <w:rFonts w:ascii="Arial" w:hAnsi="Arial" w:cs="Arial"/>
                <w:sz w:val="20"/>
                <w:szCs w:val="20"/>
              </w:rPr>
            </w:pPr>
            <w:r w:rsidRPr="00A00EA8">
              <w:rPr>
                <w:rFonts w:ascii="Arial" w:hAnsi="Arial" w:cs="Arial"/>
                <w:b/>
                <w:sz w:val="20"/>
                <w:szCs w:val="20"/>
              </w:rPr>
              <w:t xml:space="preserve">5 - FORMA DE PAGAMENTO: </w:t>
            </w:r>
            <w:r w:rsidRPr="00A00EA8">
              <w:rPr>
                <w:rFonts w:ascii="Arial" w:hAnsi="Arial" w:cs="Arial"/>
                <w:b/>
                <w:bCs/>
                <w:sz w:val="20"/>
                <w:szCs w:val="20"/>
              </w:rPr>
              <w:t>À VISTA</w:t>
            </w:r>
            <w:r w:rsidRPr="00A00EA8">
              <w:rPr>
                <w:rFonts w:ascii="Arial" w:hAnsi="Arial" w:cs="Arial"/>
                <w:sz w:val="20"/>
                <w:szCs w:val="20"/>
              </w:rPr>
              <w:t xml:space="preserve">, no prazo máximo e improrrogável de 5 (cinco) dias a contar da intimação da homologação da proposta vencedora, ou, </w:t>
            </w:r>
            <w:r w:rsidRPr="00A00EA8">
              <w:rPr>
                <w:rFonts w:ascii="Arial" w:hAnsi="Arial" w:cs="Arial"/>
                <w:b/>
                <w:bCs/>
                <w:sz w:val="20"/>
                <w:szCs w:val="20"/>
              </w:rPr>
              <w:t>PARCELADO</w:t>
            </w:r>
            <w:r w:rsidRPr="00A00EA8">
              <w:rPr>
                <w:rFonts w:ascii="Arial" w:hAnsi="Arial" w:cs="Arial"/>
                <w:sz w:val="20"/>
                <w:szCs w:val="20"/>
              </w:rPr>
              <w:t>, a</w:t>
            </w:r>
            <w:r w:rsidR="00594D83">
              <w:rPr>
                <w:rFonts w:ascii="Arial" w:hAnsi="Arial" w:cs="Arial"/>
                <w:sz w:val="20"/>
                <w:szCs w:val="20"/>
              </w:rPr>
              <w:t>penas no caso de IMÓVEIS, com 30</w:t>
            </w:r>
            <w:r w:rsidRPr="00A00EA8">
              <w:rPr>
                <w:rFonts w:ascii="Arial" w:hAnsi="Arial" w:cs="Arial"/>
                <w:sz w:val="20"/>
                <w:szCs w:val="20"/>
              </w:rPr>
              <w:t>% (</w:t>
            </w:r>
            <w:r w:rsidR="00594D83">
              <w:rPr>
                <w:rFonts w:ascii="Arial" w:hAnsi="Arial" w:cs="Arial"/>
                <w:sz w:val="20"/>
                <w:szCs w:val="20"/>
              </w:rPr>
              <w:t>trinta por cento</w:t>
            </w:r>
            <w:r w:rsidRPr="00A00EA8">
              <w:rPr>
                <w:rFonts w:ascii="Arial" w:hAnsi="Arial" w:cs="Arial"/>
                <w:sz w:val="20"/>
                <w:szCs w:val="20"/>
              </w:rPr>
              <w:t>) de entrad</w:t>
            </w:r>
            <w:r w:rsidR="00594D83">
              <w:rPr>
                <w:rFonts w:ascii="Arial" w:hAnsi="Arial" w:cs="Arial"/>
                <w:sz w:val="20"/>
                <w:szCs w:val="20"/>
              </w:rPr>
              <w:t>a e saldo remanescente em até 06</w:t>
            </w:r>
            <w:r w:rsidR="00222092">
              <w:rPr>
                <w:rFonts w:ascii="Arial" w:hAnsi="Arial" w:cs="Arial"/>
                <w:sz w:val="20"/>
                <w:szCs w:val="20"/>
              </w:rPr>
              <w:t xml:space="preserve"> </w:t>
            </w:r>
            <w:r w:rsidRPr="00A00EA8">
              <w:rPr>
                <w:rFonts w:ascii="Arial" w:hAnsi="Arial" w:cs="Arial"/>
                <w:sz w:val="20"/>
                <w:szCs w:val="20"/>
              </w:rPr>
              <w:t>(</w:t>
            </w:r>
            <w:r w:rsidR="00594D83">
              <w:rPr>
                <w:rFonts w:ascii="Arial" w:hAnsi="Arial" w:cs="Arial"/>
                <w:sz w:val="20"/>
                <w:szCs w:val="20"/>
              </w:rPr>
              <w:t>seis</w:t>
            </w:r>
            <w:r w:rsidRPr="00A00EA8">
              <w:rPr>
                <w:rFonts w:ascii="Arial" w:hAnsi="Arial" w:cs="Arial"/>
                <w:sz w:val="20"/>
                <w:szCs w:val="20"/>
              </w:rPr>
              <w:t xml:space="preserve">) parcelas mensais e consecutivas, atualizadas monetariamente pelo índice </w:t>
            </w:r>
            <w:r w:rsidRPr="00A00EA8">
              <w:rPr>
                <w:rFonts w:ascii="Arial" w:hAnsi="Arial" w:cs="Arial"/>
                <w:b/>
                <w:bCs/>
                <w:sz w:val="20"/>
                <w:szCs w:val="20"/>
              </w:rPr>
              <w:t>INPC</w:t>
            </w:r>
            <w:r w:rsidRPr="00A00EA8">
              <w:rPr>
                <w:rFonts w:ascii="Arial" w:hAnsi="Arial" w:cs="Arial"/>
                <w:sz w:val="20"/>
                <w:szCs w:val="20"/>
              </w:rPr>
              <w:t xml:space="preserve"> (Índice nacional de preços ao consumidor)</w:t>
            </w:r>
            <w:r w:rsidR="007F0205">
              <w:rPr>
                <w:rFonts w:ascii="Arial" w:hAnsi="Arial" w:cs="Arial"/>
                <w:sz w:val="20"/>
                <w:szCs w:val="20"/>
              </w:rPr>
              <w:t xml:space="preserve">, </w:t>
            </w:r>
            <w:r w:rsidR="007F0205" w:rsidRPr="002F53C7">
              <w:rPr>
                <w:rFonts w:ascii="Arial" w:hAnsi="Arial" w:cs="Arial"/>
                <w:bCs/>
                <w:sz w:val="20"/>
                <w:szCs w:val="20"/>
              </w:rPr>
              <w:t>prevalecendo hipoteca sobre o próprio bem imóvel</w:t>
            </w:r>
            <w:r w:rsidR="007F0205">
              <w:rPr>
                <w:rFonts w:ascii="Arial" w:hAnsi="Arial" w:cs="Arial"/>
                <w:bCs/>
                <w:sz w:val="20"/>
                <w:szCs w:val="20"/>
              </w:rPr>
              <w:t>.</w:t>
            </w:r>
            <w:r w:rsidRPr="00A00EA8">
              <w:rPr>
                <w:rFonts w:ascii="Arial" w:hAnsi="Arial" w:cs="Arial"/>
                <w:sz w:val="20"/>
                <w:szCs w:val="20"/>
              </w:rPr>
              <w:br/>
            </w:r>
            <w:r w:rsidRPr="00A00EA8">
              <w:rPr>
                <w:rFonts w:ascii="Arial" w:hAnsi="Arial" w:cs="Arial"/>
                <w:b/>
                <w:sz w:val="20"/>
                <w:szCs w:val="20"/>
              </w:rPr>
              <w:t>6 - CRITÉRIO DE AVALIAÇÃO DAS PROPOSTAS</w:t>
            </w:r>
            <w:r w:rsidRPr="00A00EA8">
              <w:rPr>
                <w:rFonts w:ascii="Arial" w:hAnsi="Arial" w:cs="Arial"/>
                <w:sz w:val="20"/>
                <w:szCs w:val="20"/>
              </w:rPr>
              <w:t>: Será considerada vencedora a proposta que resultar no maior valor acima do “</w:t>
            </w:r>
            <w:r w:rsidRPr="00A00EA8">
              <w:rPr>
                <w:rFonts w:ascii="Arial" w:hAnsi="Arial" w:cs="Arial"/>
                <w:i/>
                <w:sz w:val="20"/>
                <w:szCs w:val="20"/>
              </w:rPr>
              <w:t>preço mínimo</w:t>
            </w:r>
            <w:r w:rsidRPr="00A00EA8">
              <w:rPr>
                <w:rFonts w:ascii="Arial" w:hAnsi="Arial" w:cs="Arial"/>
                <w:sz w:val="20"/>
                <w:szCs w:val="20"/>
              </w:rPr>
              <w:t>” fixado para o bem. Propostas “À VISTA”, ou com o menor número de parcelas, preferem às propostas parceladas, nos termos do parágrafo 7º do artigo 895 do CPC.</w:t>
            </w:r>
          </w:p>
          <w:p w14:paraId="35B792EF" w14:textId="77777777" w:rsidR="003E0DD3" w:rsidRPr="003015BF" w:rsidRDefault="003E0DD3" w:rsidP="002D2B46">
            <w:pPr>
              <w:rPr>
                <w:rFonts w:ascii="Arial" w:hAnsi="Arial" w:cs="Arial"/>
                <w:sz w:val="20"/>
                <w:szCs w:val="20"/>
              </w:rPr>
            </w:pPr>
            <w:r w:rsidRPr="003015BF">
              <w:rPr>
                <w:rFonts w:ascii="Arial" w:hAnsi="Arial" w:cs="Arial"/>
                <w:b/>
                <w:bCs/>
                <w:sz w:val="20"/>
                <w:szCs w:val="20"/>
              </w:rPr>
              <w:t xml:space="preserve">6.1 </w:t>
            </w:r>
            <w:r w:rsidRPr="003015BF">
              <w:rPr>
                <w:rFonts w:ascii="Arial" w:hAnsi="Arial" w:cs="Arial"/>
                <w:sz w:val="20"/>
                <w:szCs w:val="20"/>
              </w:rPr>
              <w:t>Ocorrendo propostas de idêntico valor, observar-se-á a seguinte ordem: a) o pagamento à vista; b) a proposta com menor número de parcelas. Havendo propostas idênticas, a que tiver sido recebida em primeiro lugar.</w:t>
            </w:r>
          </w:p>
          <w:p w14:paraId="43487D69" w14:textId="77777777" w:rsidR="00041B72" w:rsidRPr="003352D6" w:rsidRDefault="003E0DD3" w:rsidP="00041B72">
            <w:pPr>
              <w:pStyle w:val="paragraph"/>
              <w:spacing w:before="0" w:after="0"/>
              <w:jc w:val="both"/>
              <w:textAlignment w:val="baseline"/>
              <w:rPr>
                <w:rFonts w:ascii="Arial" w:hAnsi="Arial" w:cs="Arial"/>
                <w:color w:val="auto"/>
                <w:sz w:val="20"/>
                <w:szCs w:val="20"/>
              </w:rPr>
            </w:pPr>
            <w:r w:rsidRPr="003015BF">
              <w:rPr>
                <w:rFonts w:ascii="Arial" w:hAnsi="Arial" w:cs="Arial"/>
                <w:b/>
                <w:bCs/>
                <w:color w:val="000000"/>
                <w:sz w:val="20"/>
                <w:szCs w:val="20"/>
              </w:rPr>
              <w:t xml:space="preserve">7 </w:t>
            </w:r>
            <w:r w:rsidR="00041B72">
              <w:rPr>
                <w:rFonts w:ascii="Arial" w:hAnsi="Arial" w:cs="Arial"/>
                <w:b/>
                <w:bCs/>
                <w:color w:val="000000"/>
                <w:sz w:val="20"/>
                <w:szCs w:val="20"/>
              </w:rPr>
              <w:t>–</w:t>
            </w:r>
            <w:r w:rsidRPr="003015BF">
              <w:rPr>
                <w:rFonts w:ascii="Arial" w:hAnsi="Arial" w:cs="Arial"/>
                <w:b/>
                <w:bCs/>
                <w:color w:val="000000"/>
                <w:sz w:val="20"/>
                <w:szCs w:val="20"/>
              </w:rPr>
              <w:t xml:space="preserve"> </w:t>
            </w:r>
            <w:r w:rsidR="00041B72" w:rsidRPr="003352D6">
              <w:rPr>
                <w:rFonts w:ascii="Arial" w:hAnsi="Arial" w:cs="Arial"/>
                <w:b/>
                <w:bCs/>
                <w:color w:val="auto"/>
                <w:sz w:val="20"/>
                <w:szCs w:val="20"/>
              </w:rPr>
              <w:t>DOS HONORÁRIOS</w:t>
            </w:r>
            <w:r w:rsidR="00041B72" w:rsidRPr="003352D6">
              <w:rPr>
                <w:rFonts w:ascii="Arial" w:hAnsi="Arial" w:cs="Arial"/>
                <w:color w:val="auto"/>
                <w:sz w:val="20"/>
                <w:szCs w:val="20"/>
              </w:rPr>
              <w:t xml:space="preserve">: O adquirente pagará ao Corretor responsável a importância de 5% (cinco por cento) do preço da alienação no prazo máximo de 5 (cinco) dias a contar da homologação da proposta de arrematação, através de transferência bancária, em conta a ser indicada pelo corretor responsável. Os referidos honorários não integram (não estão inclusos) no </w:t>
            </w:r>
            <w:r w:rsidR="00041B72" w:rsidRPr="003352D6">
              <w:rPr>
                <w:rFonts w:ascii="Arial" w:hAnsi="Arial" w:cs="Arial"/>
                <w:i/>
                <w:color w:val="auto"/>
                <w:sz w:val="20"/>
                <w:szCs w:val="20"/>
              </w:rPr>
              <w:t>preço</w:t>
            </w:r>
            <w:r w:rsidR="00041B72" w:rsidRPr="003352D6">
              <w:rPr>
                <w:rFonts w:ascii="Arial" w:hAnsi="Arial" w:cs="Arial"/>
                <w:color w:val="auto"/>
                <w:sz w:val="20"/>
                <w:szCs w:val="20"/>
              </w:rPr>
              <w:t>, e este não será devolvido ao adquirente em nenhuma hipótese, salvo se a alienação for desfeita por determinação judicial por razões alheias à vontade do proponente.</w:t>
            </w:r>
          </w:p>
          <w:p w14:paraId="6E8A6D53" w14:textId="77777777" w:rsidR="00041B72" w:rsidRDefault="00041B72" w:rsidP="00041B72">
            <w:pPr>
              <w:pStyle w:val="paragraph"/>
              <w:spacing w:before="0" w:after="0"/>
              <w:jc w:val="both"/>
              <w:textAlignment w:val="baseline"/>
              <w:rPr>
                <w:rFonts w:ascii="Arial" w:hAnsi="Arial" w:cs="Arial"/>
                <w:color w:val="auto"/>
                <w:sz w:val="20"/>
                <w:szCs w:val="20"/>
              </w:rPr>
            </w:pPr>
            <w:r w:rsidRPr="00F5406E">
              <w:rPr>
                <w:rFonts w:ascii="Arial" w:hAnsi="Arial" w:cs="Arial"/>
                <w:color w:val="auto"/>
                <w:sz w:val="20"/>
                <w:szCs w:val="20"/>
              </w:rPr>
              <w:t>A partir da publicação deste Edital, na hipótese de adjudicação do(s) bem(s) pelo exequente, este ficará responsável pela integralidade dos honorários do corretor responsável.</w:t>
            </w:r>
          </w:p>
          <w:p w14:paraId="6EAB3F4B" w14:textId="77777777" w:rsidR="007F0205" w:rsidRPr="00AE37BE" w:rsidRDefault="007F0205" w:rsidP="007F0205">
            <w:pPr>
              <w:rPr>
                <w:rFonts w:ascii="Arial" w:eastAsia="Times New Roman" w:hAnsi="Arial" w:cs="Arial"/>
                <w:sz w:val="20"/>
                <w:szCs w:val="20"/>
                <w:shd w:val="clear" w:color="auto" w:fill="FFFFFF"/>
                <w:lang w:eastAsia="pt-BR"/>
              </w:rPr>
            </w:pPr>
            <w:r w:rsidRPr="00AE37BE">
              <w:rPr>
                <w:rFonts w:ascii="Arial" w:eastAsia="Times New Roman" w:hAnsi="Arial" w:cs="Arial"/>
                <w:sz w:val="20"/>
                <w:szCs w:val="20"/>
                <w:shd w:val="clear" w:color="auto" w:fill="FFFFFF"/>
                <w:lang w:eastAsia="pt-BR"/>
              </w:rPr>
              <w:lastRenderedPageBreak/>
              <w:t xml:space="preserve">Caso a penhora recaia sobre a “integralidade” do bem objeto da expropriação, a arrematação “parcial” por coproprietário e/ou cônjuge não executado não implicará em redução “proporcional” dos honorários do Corretor responsável. </w:t>
            </w:r>
          </w:p>
          <w:p w14:paraId="5671B5A3" w14:textId="10FF57A0" w:rsidR="003E0DD3" w:rsidRPr="00041B72" w:rsidRDefault="00AD62C2" w:rsidP="002D2B46">
            <w:pPr>
              <w:rPr>
                <w:rFonts w:ascii="Arial" w:hAnsi="Arial" w:cs="Arial"/>
                <w:sz w:val="20"/>
                <w:szCs w:val="20"/>
              </w:rPr>
            </w:pPr>
            <w:r>
              <w:rPr>
                <w:rFonts w:ascii="Arial" w:hAnsi="Arial" w:cs="Arial"/>
                <w:b/>
                <w:bCs/>
                <w:sz w:val="20"/>
                <w:szCs w:val="20"/>
                <w:shd w:val="clear" w:color="auto" w:fill="FFFFFF"/>
              </w:rPr>
              <w:t>8</w:t>
            </w:r>
            <w:r w:rsidR="003E0DD3" w:rsidRPr="00A00EA8">
              <w:rPr>
                <w:rFonts w:ascii="Arial" w:eastAsia="Times New Roman" w:hAnsi="Arial" w:cs="Arial"/>
                <w:b/>
                <w:bCs/>
                <w:sz w:val="20"/>
                <w:szCs w:val="20"/>
                <w:shd w:val="clear" w:color="auto" w:fill="FFFFFF"/>
                <w:lang w:eastAsia="pt-BR"/>
              </w:rPr>
              <w:t xml:space="preserve"> - PROPOSTA CONDICIONAL: </w:t>
            </w:r>
            <w:r w:rsidR="003E0DD3" w:rsidRPr="00A00EA8">
              <w:rPr>
                <w:rFonts w:ascii="Arial" w:eastAsia="Times New Roman" w:hAnsi="Arial" w:cs="Arial"/>
                <w:sz w:val="20"/>
                <w:szCs w:val="20"/>
                <w:shd w:val="clear" w:color="auto" w:fill="FFFFFF"/>
                <w:lang w:eastAsia="pt-BR"/>
              </w:rPr>
              <w:t>Propostas que não atendam às condições fixadas pelo edital, inclusive quanto a: “</w:t>
            </w:r>
            <w:r w:rsidR="003E0DD3" w:rsidRPr="00A00EA8">
              <w:rPr>
                <w:rFonts w:ascii="Arial" w:eastAsia="Times New Roman" w:hAnsi="Arial" w:cs="Arial"/>
                <w:i/>
                <w:sz w:val="20"/>
                <w:szCs w:val="20"/>
                <w:shd w:val="clear" w:color="auto" w:fill="FFFFFF"/>
                <w:lang w:eastAsia="pt-BR"/>
              </w:rPr>
              <w:t>valor mínimo</w:t>
            </w:r>
            <w:r w:rsidR="003E0DD3" w:rsidRPr="00A00EA8">
              <w:rPr>
                <w:rFonts w:ascii="Arial" w:eastAsia="Times New Roman" w:hAnsi="Arial" w:cs="Arial"/>
                <w:sz w:val="20"/>
                <w:szCs w:val="20"/>
                <w:shd w:val="clear" w:color="auto" w:fill="FFFFFF"/>
                <w:lang w:eastAsia="pt-BR"/>
              </w:rPr>
              <w:t>”, “</w:t>
            </w:r>
            <w:r w:rsidR="003E0DD3" w:rsidRPr="00A00EA8">
              <w:rPr>
                <w:rFonts w:ascii="Arial" w:eastAsia="Times New Roman" w:hAnsi="Arial" w:cs="Arial"/>
                <w:i/>
                <w:sz w:val="20"/>
                <w:szCs w:val="20"/>
                <w:shd w:val="clear" w:color="auto" w:fill="FFFFFF"/>
                <w:lang w:eastAsia="pt-BR"/>
              </w:rPr>
              <w:t>quantidade de parcelas</w:t>
            </w:r>
            <w:r w:rsidR="003E0DD3" w:rsidRPr="00A00EA8">
              <w:rPr>
                <w:rFonts w:ascii="Arial" w:eastAsia="Times New Roman" w:hAnsi="Arial" w:cs="Arial"/>
                <w:sz w:val="20"/>
                <w:szCs w:val="20"/>
                <w:shd w:val="clear" w:color="auto" w:fill="FFFFFF"/>
                <w:lang w:eastAsia="pt-BR"/>
              </w:rPr>
              <w:t>” ou estejam “</w:t>
            </w:r>
            <w:r w:rsidR="003E0DD3" w:rsidRPr="00A00EA8">
              <w:rPr>
                <w:rFonts w:ascii="Arial" w:eastAsia="Times New Roman" w:hAnsi="Arial" w:cs="Arial"/>
                <w:i/>
                <w:iCs/>
                <w:sz w:val="20"/>
                <w:szCs w:val="20"/>
                <w:shd w:val="clear" w:color="auto" w:fill="FFFFFF"/>
                <w:lang w:eastAsia="pt-BR"/>
              </w:rPr>
              <w:t>condicionadas</w:t>
            </w:r>
            <w:r w:rsidR="003E0DD3" w:rsidRPr="00A00EA8">
              <w:rPr>
                <w:rFonts w:ascii="Arial" w:eastAsia="Times New Roman" w:hAnsi="Arial" w:cs="Arial"/>
                <w:sz w:val="20"/>
                <w:szCs w:val="20"/>
                <w:shd w:val="clear" w:color="auto" w:fill="FFFFFF"/>
                <w:lang w:eastAsia="pt-BR"/>
              </w:rPr>
              <w:t>” poderão ser recepcionadas na modalidade</w:t>
            </w:r>
            <w:r w:rsidR="003E0DD3" w:rsidRPr="00A00EA8">
              <w:rPr>
                <w:rFonts w:ascii="Arial" w:eastAsia="Times New Roman" w:hAnsi="Arial" w:cs="Arial"/>
                <w:i/>
                <w:sz w:val="20"/>
                <w:szCs w:val="20"/>
                <w:shd w:val="clear" w:color="auto" w:fill="FFFFFF"/>
                <w:lang w:eastAsia="pt-BR"/>
              </w:rPr>
              <w:t xml:space="preserve"> “condicional”</w:t>
            </w:r>
            <w:r w:rsidR="003E0DD3" w:rsidRPr="00A00EA8">
              <w:rPr>
                <w:rFonts w:ascii="Arial" w:eastAsia="Times New Roman" w:hAnsi="Arial" w:cs="Arial"/>
                <w:sz w:val="20"/>
                <w:szCs w:val="20"/>
                <w:shd w:val="clear" w:color="auto" w:fill="FFFFFF"/>
                <w:lang w:eastAsia="pt-BR"/>
              </w:rPr>
              <w:t xml:space="preserve"> através do </w:t>
            </w:r>
            <w:r w:rsidR="003E0DD3" w:rsidRPr="00A00EA8">
              <w:rPr>
                <w:rFonts w:ascii="Arial" w:eastAsia="Times New Roman" w:hAnsi="Arial" w:cs="Arial"/>
                <w:bCs/>
                <w:sz w:val="20"/>
                <w:szCs w:val="20"/>
                <w:shd w:val="clear" w:color="auto" w:fill="FFFFFF"/>
                <w:lang w:eastAsia="pt-BR"/>
              </w:rPr>
              <w:t>e-mail</w:t>
            </w:r>
            <w:r w:rsidR="003E0DD3" w:rsidRPr="00A00EA8">
              <w:rPr>
                <w:rFonts w:ascii="Arial" w:eastAsia="Times New Roman" w:hAnsi="Arial" w:cs="Arial"/>
                <w:b/>
                <w:bCs/>
                <w:sz w:val="20"/>
                <w:szCs w:val="20"/>
                <w:shd w:val="clear" w:color="auto" w:fill="FFFFFF"/>
                <w:lang w:eastAsia="pt-BR"/>
              </w:rPr>
              <w:t xml:space="preserve"> </w:t>
            </w:r>
            <w:r w:rsidR="003E0DD3" w:rsidRPr="00A00EA8">
              <w:rPr>
                <w:rFonts w:ascii="Arial" w:eastAsia="Times New Roman" w:hAnsi="Arial" w:cs="Arial"/>
                <w:bCs/>
                <w:sz w:val="20"/>
                <w:szCs w:val="20"/>
                <w:shd w:val="clear" w:color="auto" w:fill="FFFFFF"/>
                <w:lang w:eastAsia="pt-BR"/>
              </w:rPr>
              <w:t>“</w:t>
            </w:r>
            <w:hyperlink r:id="rId10" w:history="1">
              <w:r w:rsidR="003E0DD3" w:rsidRPr="00A00EA8">
                <w:rPr>
                  <w:rStyle w:val="Hyperlink"/>
                  <w:rFonts w:ascii="Arial" w:eastAsia="Times New Roman" w:hAnsi="Arial" w:cs="Arial"/>
                  <w:bCs/>
                  <w:sz w:val="20"/>
                  <w:szCs w:val="20"/>
                  <w:shd w:val="clear" w:color="auto" w:fill="FFFFFF"/>
                  <w:lang w:eastAsia="pt-BR"/>
                </w:rPr>
                <w:t>contato@galeriapereira.com.br</w:t>
              </w:r>
            </w:hyperlink>
            <w:r w:rsidR="003E0DD3" w:rsidRPr="00A00EA8">
              <w:rPr>
                <w:rStyle w:val="Hyperlink"/>
                <w:rFonts w:ascii="Arial" w:eastAsia="Times New Roman" w:hAnsi="Arial" w:cs="Arial"/>
                <w:bCs/>
                <w:sz w:val="20"/>
                <w:szCs w:val="20"/>
                <w:shd w:val="clear" w:color="auto" w:fill="FFFFFF"/>
                <w:lang w:eastAsia="pt-BR"/>
              </w:rPr>
              <w:t>”</w:t>
            </w:r>
            <w:r w:rsidR="003E0DD3" w:rsidRPr="00A00EA8">
              <w:rPr>
                <w:rFonts w:ascii="Arial" w:eastAsia="Times New Roman" w:hAnsi="Arial" w:cs="Arial"/>
                <w:bCs/>
                <w:sz w:val="20"/>
                <w:szCs w:val="20"/>
                <w:shd w:val="clear" w:color="auto" w:fill="FFFFFF"/>
                <w:lang w:eastAsia="pt-BR"/>
              </w:rPr>
              <w:t xml:space="preserve">. </w:t>
            </w:r>
            <w:r w:rsidR="003E0DD3" w:rsidRPr="00A00EA8">
              <w:rPr>
                <w:rFonts w:ascii="Arial" w:eastAsia="Times New Roman" w:hAnsi="Arial" w:cs="Arial"/>
                <w:sz w:val="20"/>
                <w:szCs w:val="20"/>
                <w:shd w:val="clear" w:color="auto" w:fill="FFFFFF"/>
                <w:lang w:eastAsia="pt-BR"/>
              </w:rPr>
              <w:t>O recebimento de propostas na modalidade “</w:t>
            </w:r>
            <w:r w:rsidR="003E0DD3" w:rsidRPr="00A00EA8">
              <w:rPr>
                <w:rFonts w:ascii="Arial" w:eastAsia="Times New Roman" w:hAnsi="Arial" w:cs="Arial"/>
                <w:i/>
                <w:sz w:val="20"/>
                <w:szCs w:val="20"/>
                <w:shd w:val="clear" w:color="auto" w:fill="FFFFFF"/>
                <w:lang w:eastAsia="pt-BR"/>
              </w:rPr>
              <w:t>condicional</w:t>
            </w:r>
            <w:r w:rsidR="003E0DD3" w:rsidRPr="00A00EA8">
              <w:rPr>
                <w:rFonts w:ascii="Arial" w:eastAsia="Times New Roman" w:hAnsi="Arial" w:cs="Arial"/>
                <w:sz w:val="20"/>
                <w:szCs w:val="20"/>
                <w:shd w:val="clear" w:color="auto" w:fill="FFFFFF"/>
                <w:lang w:eastAsia="pt-BR"/>
              </w:rPr>
              <w:t xml:space="preserve">”, não interrompe ou suspende o curso/prazos da alienação e tampouco vinculam o juízo. </w:t>
            </w:r>
            <w:r w:rsidR="003E0DD3" w:rsidRPr="00A00EA8">
              <w:rPr>
                <w:rFonts w:ascii="Arial" w:eastAsia="Times New Roman" w:hAnsi="Arial" w:cs="Arial"/>
                <w:sz w:val="20"/>
                <w:szCs w:val="20"/>
                <w:shd w:val="clear" w:color="auto" w:fill="FFFFFF"/>
                <w:lang w:eastAsia="pt-BR"/>
              </w:rPr>
              <w:br/>
            </w:r>
            <w:r>
              <w:rPr>
                <w:rFonts w:ascii="Arial" w:eastAsia="Times New Roman" w:hAnsi="Arial" w:cs="Arial"/>
                <w:b/>
                <w:color w:val="000000"/>
                <w:sz w:val="20"/>
                <w:szCs w:val="20"/>
                <w:lang w:eastAsia="pt-BR"/>
              </w:rPr>
              <w:t>9</w:t>
            </w:r>
            <w:r w:rsidR="003E0DD3" w:rsidRPr="00A00EA8">
              <w:rPr>
                <w:rFonts w:ascii="Arial" w:hAnsi="Arial" w:cs="Arial"/>
                <w:b/>
                <w:color w:val="000000"/>
                <w:sz w:val="20"/>
                <w:szCs w:val="20"/>
              </w:rPr>
              <w:t xml:space="preserve"> </w:t>
            </w:r>
            <w:r w:rsidR="003E0DD3" w:rsidRPr="00A00EA8">
              <w:rPr>
                <w:rFonts w:ascii="Arial" w:eastAsia="Times New Roman" w:hAnsi="Arial" w:cs="Arial"/>
                <w:b/>
                <w:color w:val="000000"/>
                <w:sz w:val="20"/>
                <w:szCs w:val="20"/>
                <w:lang w:eastAsia="pt-BR"/>
              </w:rPr>
              <w:t>- HOMOLOGAÇÃO DA PROPOSTA VENCEDORA:</w:t>
            </w:r>
            <w:r w:rsidR="003E0DD3" w:rsidRPr="00A00EA8">
              <w:rPr>
                <w:rFonts w:ascii="Arial" w:eastAsia="Times New Roman" w:hAnsi="Arial" w:cs="Arial"/>
                <w:color w:val="000000"/>
                <w:sz w:val="20"/>
                <w:szCs w:val="20"/>
                <w:lang w:eastAsia="pt-BR"/>
              </w:rPr>
              <w:t xml:space="preserve"> A alienação dos bens será formalizada </w:t>
            </w:r>
            <w:proofErr w:type="spellStart"/>
            <w:r w:rsidR="003E0DD3" w:rsidRPr="00A00EA8">
              <w:rPr>
                <w:rFonts w:ascii="Arial" w:eastAsia="Times New Roman" w:hAnsi="Arial" w:cs="Arial"/>
                <w:color w:val="000000"/>
                <w:sz w:val="20"/>
                <w:szCs w:val="20"/>
                <w:lang w:eastAsia="pt-BR"/>
              </w:rPr>
              <w:t>por</w:t>
            </w:r>
            <w:proofErr w:type="spellEnd"/>
            <w:r w:rsidR="003E0DD3" w:rsidRPr="00A00EA8">
              <w:rPr>
                <w:rFonts w:ascii="Arial" w:eastAsia="Times New Roman" w:hAnsi="Arial" w:cs="Arial"/>
                <w:color w:val="000000"/>
                <w:sz w:val="20"/>
                <w:szCs w:val="20"/>
                <w:lang w:eastAsia="pt-BR"/>
              </w:rPr>
              <w:t xml:space="preserve"> termo nos autos da execução, abrindo prazo para o arrematante vencedor realizar o </w:t>
            </w:r>
            <w:r w:rsidR="003E0DD3" w:rsidRPr="00222092">
              <w:rPr>
                <w:rFonts w:ascii="Arial" w:eastAsia="Times New Roman" w:hAnsi="Arial" w:cs="Arial"/>
                <w:sz w:val="20"/>
                <w:szCs w:val="20"/>
                <w:lang w:eastAsia="pt-BR"/>
              </w:rPr>
              <w:t xml:space="preserve">recolhimento do valor proposto e honorários do corretor responsável no prazo de 5 (cinco) dias contados da intimação. </w:t>
            </w:r>
            <w:r w:rsidR="003E0DD3" w:rsidRPr="00222092">
              <w:rPr>
                <w:rFonts w:ascii="Arial" w:eastAsia="Times New Roman" w:hAnsi="Arial" w:cs="Arial"/>
                <w:sz w:val="20"/>
                <w:szCs w:val="20"/>
                <w:lang w:eastAsia="pt-BR"/>
              </w:rPr>
              <w:br/>
            </w:r>
            <w:r>
              <w:rPr>
                <w:rFonts w:ascii="Arial" w:hAnsi="Arial" w:cs="Arial"/>
                <w:b/>
                <w:bCs/>
                <w:sz w:val="20"/>
                <w:szCs w:val="20"/>
                <w:shd w:val="clear" w:color="auto" w:fill="FFFFFF"/>
              </w:rPr>
              <w:t>10</w:t>
            </w:r>
            <w:r w:rsidR="003E0DD3" w:rsidRPr="00222092">
              <w:rPr>
                <w:rFonts w:ascii="Arial" w:eastAsia="Times New Roman" w:hAnsi="Arial" w:cs="Arial"/>
                <w:b/>
                <w:bCs/>
                <w:sz w:val="20"/>
                <w:szCs w:val="20"/>
                <w:shd w:val="clear" w:color="auto" w:fill="FFFFFF"/>
                <w:lang w:eastAsia="pt-BR"/>
              </w:rPr>
              <w:t xml:space="preserve"> - ÔNUS: </w:t>
            </w:r>
            <w:r w:rsidR="003E0DD3" w:rsidRPr="00222092">
              <w:rPr>
                <w:rFonts w:ascii="Arial" w:eastAsia="Times New Roman" w:hAnsi="Arial" w:cs="Arial"/>
                <w:sz w:val="20"/>
                <w:szCs w:val="20"/>
                <w:shd w:val="clear" w:color="auto" w:fill="FFFFFF"/>
                <w:lang w:eastAsia="pt-BR"/>
              </w:rPr>
              <w:t xml:space="preserve">Nos termos do parágrafo único do artigo 130 do Código Tributário Nacional e </w:t>
            </w:r>
            <w:r w:rsidR="008D69E5">
              <w:rPr>
                <w:rFonts w:ascii="Arial" w:eastAsia="Times New Roman" w:hAnsi="Arial" w:cs="Arial"/>
                <w:sz w:val="20"/>
                <w:szCs w:val="20"/>
                <w:shd w:val="clear" w:color="auto" w:fill="FFFFFF"/>
                <w:lang w:eastAsia="pt-BR"/>
              </w:rPr>
              <w:t>artigo 122</w:t>
            </w:r>
            <w:r w:rsidR="003E0DD3" w:rsidRPr="00222092">
              <w:rPr>
                <w:rFonts w:ascii="Arial" w:eastAsia="Times New Roman" w:hAnsi="Arial" w:cs="Arial"/>
                <w:sz w:val="20"/>
                <w:szCs w:val="20"/>
                <w:shd w:val="clear" w:color="auto" w:fill="FFFFFF"/>
                <w:lang w:eastAsia="pt-BR"/>
              </w:rPr>
              <w:t xml:space="preserve"> da Consolidação dos Provimentos da Corregedoria-Geral da Justiça do Trabalho, a aquisição através de alienação judicial (expropriação), tem natureza jurídica de </w:t>
            </w:r>
            <w:r w:rsidR="003E0DD3" w:rsidRPr="00222092">
              <w:rPr>
                <w:rFonts w:ascii="Arial" w:eastAsia="Times New Roman" w:hAnsi="Arial" w:cs="Arial"/>
                <w:b/>
                <w:bCs/>
                <w:sz w:val="20"/>
                <w:szCs w:val="20"/>
                <w:u w:val="single"/>
                <w:shd w:val="clear" w:color="auto" w:fill="FFFFFF"/>
                <w:lang w:eastAsia="pt-BR"/>
              </w:rPr>
              <w:t>AQUISIÇÃO ORIGINÁRIA</w:t>
            </w:r>
            <w:r w:rsidR="003E0DD3" w:rsidRPr="00222092">
              <w:rPr>
                <w:rFonts w:ascii="Arial" w:eastAsia="Times New Roman" w:hAnsi="Arial" w:cs="Arial"/>
                <w:sz w:val="20"/>
                <w:szCs w:val="20"/>
                <w:shd w:val="clear" w:color="auto" w:fill="FFFFFF"/>
                <w:lang w:eastAsia="pt-BR"/>
              </w:rPr>
              <w:t>, ou seja, o arrematante e o bem adquirido não respondem por nenhum débito que incida sobre o bem (seja ele móvel ou imóvel), especialmente IPTU, IPVA, MULTAS E JUROS, DÉBITOS CONDOMINIAIS, que são de responsabilidade do executado, nos termos dos artigos 1.430 do Código Civil e 908, § 1º do Código de Processo Civil.</w:t>
            </w:r>
            <w:r w:rsidR="00DF571E" w:rsidRPr="00222092">
              <w:rPr>
                <w:rFonts w:ascii="Arial" w:eastAsia="Times New Roman" w:hAnsi="Arial" w:cs="Arial"/>
                <w:sz w:val="20"/>
                <w:szCs w:val="20"/>
                <w:shd w:val="clear" w:color="auto" w:fill="FFFFFF"/>
                <w:lang w:eastAsia="pt-BR"/>
              </w:rPr>
              <w:t xml:space="preserve"> </w:t>
            </w:r>
            <w:r w:rsidR="00DF571E" w:rsidRPr="00222092">
              <w:rPr>
                <w:rFonts w:ascii="Arial" w:hAnsi="Arial" w:cs="Arial"/>
                <w:sz w:val="20"/>
                <w:szCs w:val="20"/>
              </w:rPr>
              <w:t>Conforme já decidiu o TST (TST-RO-6626-42.2013.5.15.0000; TST_REENEC E RO - 75700- 07.2009.5.05.0000; TST-</w:t>
            </w:r>
            <w:proofErr w:type="spellStart"/>
            <w:r w:rsidR="00DF571E" w:rsidRPr="00222092">
              <w:rPr>
                <w:rFonts w:ascii="Arial" w:hAnsi="Arial" w:cs="Arial"/>
                <w:sz w:val="20"/>
                <w:szCs w:val="20"/>
              </w:rPr>
              <w:t>ReeNec</w:t>
            </w:r>
            <w:proofErr w:type="spellEnd"/>
            <w:r w:rsidR="00DF571E" w:rsidRPr="00222092">
              <w:rPr>
                <w:rFonts w:ascii="Arial" w:hAnsi="Arial" w:cs="Arial"/>
                <w:sz w:val="20"/>
                <w:szCs w:val="20"/>
              </w:rPr>
              <w:t xml:space="preserve"> e RO-12600-56.2009.5.09.0909; TST-RXOF e ROAG - 58400- 44.2005.5.06.0000; TST-RXOF e ROMS-25600-26.2006.5.06.0000).</w:t>
            </w:r>
            <w:r w:rsidR="003E0DD3" w:rsidRPr="00222092">
              <w:rPr>
                <w:rFonts w:ascii="Arial" w:eastAsia="Times New Roman" w:hAnsi="Arial" w:cs="Arial"/>
                <w:sz w:val="20"/>
                <w:szCs w:val="20"/>
                <w:shd w:val="clear" w:color="auto" w:fill="FFFFFF"/>
                <w:lang w:eastAsia="pt-BR"/>
              </w:rPr>
              <w:t xml:space="preserve"> </w:t>
            </w:r>
            <w:r w:rsidR="003E0DD3" w:rsidRPr="00A00EA8">
              <w:rPr>
                <w:rFonts w:ascii="Arial" w:eastAsia="Times New Roman" w:hAnsi="Arial" w:cs="Arial"/>
                <w:color w:val="000000"/>
                <w:sz w:val="20"/>
                <w:szCs w:val="20"/>
                <w:shd w:val="clear" w:color="auto" w:fill="FFFFFF"/>
                <w:lang w:eastAsia="pt-BR"/>
              </w:rPr>
              <w:br/>
            </w:r>
            <w:r w:rsidR="003E0DD3" w:rsidRPr="00A00EA8">
              <w:rPr>
                <w:rFonts w:ascii="Arial" w:eastAsia="Times New Roman" w:hAnsi="Arial" w:cs="Arial"/>
                <w:b/>
                <w:color w:val="000000"/>
                <w:sz w:val="20"/>
                <w:szCs w:val="20"/>
                <w:shd w:val="clear" w:color="auto" w:fill="FFFFFF"/>
                <w:lang w:eastAsia="pt-BR"/>
              </w:rPr>
              <w:t>I</w:t>
            </w:r>
            <w:r w:rsidR="003E0DD3" w:rsidRPr="00A00EA8">
              <w:rPr>
                <w:rFonts w:ascii="Arial" w:eastAsia="Times New Roman" w:hAnsi="Arial" w:cs="Arial"/>
                <w:color w:val="000000"/>
                <w:sz w:val="20"/>
                <w:szCs w:val="20"/>
                <w:shd w:val="clear" w:color="auto" w:fill="FFFFFF"/>
                <w:lang w:eastAsia="pt-BR"/>
              </w:rPr>
              <w:t xml:space="preserve"> - </w:t>
            </w:r>
            <w:r w:rsidR="003E0DD3" w:rsidRPr="00A00EA8">
              <w:rPr>
                <w:rFonts w:ascii="Arial" w:eastAsia="Times New Roman" w:hAnsi="Arial" w:cs="Arial"/>
                <w:bCs/>
                <w:color w:val="000000"/>
                <w:sz w:val="20"/>
                <w:szCs w:val="20"/>
                <w:lang w:eastAsia="pt-BR"/>
              </w:rPr>
              <w:t>HIPOTECA</w:t>
            </w:r>
            <w:r w:rsidR="003E0DD3" w:rsidRPr="00A00EA8">
              <w:rPr>
                <w:rFonts w:ascii="Arial" w:eastAsia="Times New Roman" w:hAnsi="Arial" w:cs="Arial"/>
                <w:b/>
                <w:bCs/>
                <w:color w:val="000000"/>
                <w:sz w:val="20"/>
                <w:szCs w:val="20"/>
                <w:lang w:eastAsia="pt-BR"/>
              </w:rPr>
              <w:t>:</w:t>
            </w:r>
            <w:r w:rsidR="003E0DD3" w:rsidRPr="00A00EA8">
              <w:rPr>
                <w:rFonts w:ascii="Arial" w:eastAsia="Times New Roman" w:hAnsi="Arial" w:cs="Arial"/>
                <w:color w:val="000000"/>
                <w:sz w:val="20"/>
                <w:szCs w:val="20"/>
                <w:lang w:eastAsia="pt-BR"/>
              </w:rPr>
              <w:t xml:space="preserve"> Estando o imóvel gravado por hipoteca, esta será cancelada após a expropriação, nos termos do artigo 1.499, inciso VI do Código Civil. </w:t>
            </w:r>
            <w:r w:rsidR="003E0DD3" w:rsidRPr="00A00EA8">
              <w:rPr>
                <w:rFonts w:ascii="Arial" w:eastAsia="Times New Roman" w:hAnsi="Arial" w:cs="Arial"/>
                <w:color w:val="000000"/>
                <w:sz w:val="20"/>
                <w:szCs w:val="20"/>
                <w:lang w:eastAsia="pt-BR"/>
              </w:rPr>
              <w:br/>
            </w:r>
            <w:r w:rsidR="003E0DD3" w:rsidRPr="00A00EA8">
              <w:rPr>
                <w:rFonts w:ascii="Arial" w:eastAsia="Times New Roman" w:hAnsi="Arial" w:cs="Arial"/>
                <w:b/>
                <w:color w:val="000000"/>
                <w:sz w:val="20"/>
                <w:szCs w:val="20"/>
                <w:lang w:eastAsia="pt-BR"/>
              </w:rPr>
              <w:t>II</w:t>
            </w:r>
            <w:r w:rsidR="003E0DD3" w:rsidRPr="00A00EA8">
              <w:rPr>
                <w:rFonts w:ascii="Arial" w:eastAsia="Times New Roman" w:hAnsi="Arial" w:cs="Arial"/>
                <w:color w:val="000000"/>
                <w:sz w:val="20"/>
                <w:szCs w:val="20"/>
                <w:lang w:eastAsia="pt-BR"/>
              </w:rPr>
              <w:t xml:space="preserve"> – BAIXA DE ÔNUS: Com o registro da carta de alienação/arrematação, os ônus averbados à margem da certidão de ônus reais (certidão de matricula) serão cancelados pelo Oficial do Registro de Imóveis. </w:t>
            </w:r>
            <w:r w:rsidR="003E0DD3" w:rsidRPr="00A00EA8">
              <w:rPr>
                <w:rFonts w:ascii="Arial" w:eastAsia="Times New Roman" w:hAnsi="Arial" w:cs="Arial"/>
                <w:color w:val="000000"/>
                <w:sz w:val="20"/>
                <w:szCs w:val="20"/>
                <w:lang w:eastAsia="pt-BR"/>
              </w:rPr>
              <w:br/>
            </w:r>
            <w:r w:rsidR="003E0DD3" w:rsidRPr="00A00EA8">
              <w:rPr>
                <w:rFonts w:ascii="Arial" w:eastAsia="Times New Roman" w:hAnsi="Arial" w:cs="Arial"/>
                <w:b/>
                <w:color w:val="000000"/>
                <w:sz w:val="20"/>
                <w:szCs w:val="20"/>
                <w:lang w:eastAsia="pt-BR"/>
              </w:rPr>
              <w:t xml:space="preserve">III – </w:t>
            </w:r>
            <w:r w:rsidR="003E0DD3" w:rsidRPr="00A00EA8">
              <w:rPr>
                <w:rFonts w:ascii="Arial" w:eastAsia="Times New Roman" w:hAnsi="Arial" w:cs="Arial"/>
                <w:bCs/>
                <w:color w:val="000000"/>
                <w:sz w:val="20"/>
                <w:szCs w:val="20"/>
                <w:lang w:eastAsia="pt-BR"/>
              </w:rPr>
              <w:t>DESVINCULAÇÃO DE ÔNUS</w:t>
            </w:r>
            <w:r w:rsidR="003E0DD3" w:rsidRPr="00A00EA8">
              <w:rPr>
                <w:rFonts w:ascii="Arial" w:eastAsia="Times New Roman" w:hAnsi="Arial" w:cs="Arial"/>
                <w:b/>
                <w:color w:val="000000"/>
                <w:sz w:val="20"/>
                <w:szCs w:val="20"/>
                <w:lang w:eastAsia="pt-BR"/>
              </w:rPr>
              <w:t xml:space="preserve">: </w:t>
            </w:r>
            <w:r w:rsidR="003E0DD3" w:rsidRPr="00A00EA8">
              <w:rPr>
                <w:rFonts w:ascii="Arial" w:eastAsia="Times New Roman" w:hAnsi="Arial" w:cs="Arial"/>
                <w:color w:val="000000"/>
                <w:sz w:val="20"/>
                <w:szCs w:val="20"/>
                <w:lang w:eastAsia="pt-BR"/>
              </w:rPr>
              <w:t>A recusa à desvinculação dos débitos fiscais, condominiais e a inobservância da adequada base de cálculo para apuração do ITBI (Imposto de Transmissão de bem imóvel) caracterizará ato atentatório a dignidade da justiça, por se tratarem de providências que decorrem de lei. (STJ RECURSO ESPECIAL Nº 863.893 - PR (2006/0141866-4).</w:t>
            </w:r>
            <w:r w:rsidR="003E0DD3" w:rsidRPr="00A00EA8">
              <w:rPr>
                <w:rFonts w:ascii="Arial" w:eastAsia="Times New Roman" w:hAnsi="Arial" w:cs="Arial"/>
                <w:color w:val="000000"/>
                <w:sz w:val="20"/>
                <w:szCs w:val="20"/>
                <w:lang w:eastAsia="pt-BR"/>
              </w:rPr>
              <w:br/>
            </w:r>
            <w:r w:rsidR="003E0DD3" w:rsidRPr="00A00EA8">
              <w:rPr>
                <w:rFonts w:ascii="Arial" w:eastAsia="Times New Roman" w:hAnsi="Arial" w:cs="Arial"/>
                <w:b/>
                <w:bCs/>
                <w:sz w:val="20"/>
                <w:szCs w:val="20"/>
                <w:lang w:eastAsia="pt-BR"/>
              </w:rPr>
              <w:t xml:space="preserve">IV </w:t>
            </w:r>
            <w:r w:rsidR="003E0DD3" w:rsidRPr="00A00EA8">
              <w:rPr>
                <w:rFonts w:ascii="Arial" w:eastAsia="Times New Roman" w:hAnsi="Arial" w:cs="Arial"/>
                <w:sz w:val="20"/>
                <w:szCs w:val="20"/>
                <w:lang w:eastAsia="pt-BR"/>
              </w:rPr>
              <w:t xml:space="preserve">– ALIENAÇÃO FIDUCIÁRIA: Em caso de alienação fiduciária, eventual crédito </w:t>
            </w:r>
            <w:r w:rsidR="003E0DD3" w:rsidRPr="00A00EA8">
              <w:rPr>
                <w:rFonts w:ascii="Arial" w:hAnsi="Arial" w:cs="Arial"/>
                <w:sz w:val="20"/>
                <w:szCs w:val="20"/>
              </w:rPr>
              <w:t>sub-roga-se sobre o “</w:t>
            </w:r>
            <w:r w:rsidR="003E0DD3" w:rsidRPr="00A00EA8">
              <w:rPr>
                <w:rFonts w:ascii="Arial" w:hAnsi="Arial" w:cs="Arial"/>
                <w:i/>
                <w:iCs/>
                <w:sz w:val="20"/>
                <w:szCs w:val="20"/>
              </w:rPr>
              <w:t>preço</w:t>
            </w:r>
            <w:r w:rsidR="003E0DD3" w:rsidRPr="00A00EA8">
              <w:rPr>
                <w:rFonts w:ascii="Arial" w:hAnsi="Arial" w:cs="Arial"/>
                <w:sz w:val="20"/>
                <w:szCs w:val="20"/>
              </w:rPr>
              <w:t xml:space="preserve">” da arrematação. </w:t>
            </w:r>
            <w:r w:rsidR="003E0DD3" w:rsidRPr="00A00EA8">
              <w:rPr>
                <w:rFonts w:ascii="Arial" w:hAnsi="Arial" w:cs="Arial"/>
                <w:sz w:val="20"/>
                <w:szCs w:val="20"/>
                <w:u w:val="single"/>
              </w:rPr>
              <w:br/>
            </w:r>
            <w:r>
              <w:rPr>
                <w:rFonts w:ascii="Arial" w:hAnsi="Arial" w:cs="Arial"/>
                <w:b/>
                <w:bCs/>
                <w:sz w:val="20"/>
                <w:szCs w:val="20"/>
              </w:rPr>
              <w:t>11</w:t>
            </w:r>
            <w:r w:rsidR="003E0DD3" w:rsidRPr="00A00EA8">
              <w:rPr>
                <w:rFonts w:ascii="Arial" w:eastAsia="Times New Roman" w:hAnsi="Arial" w:cs="Arial"/>
                <w:b/>
                <w:bCs/>
                <w:sz w:val="20"/>
                <w:szCs w:val="20"/>
                <w:lang w:eastAsia="pt-BR"/>
              </w:rPr>
              <w:t xml:space="preserve"> - PROPOSTA APRESENTADA DIRETAMENTE NO PROCESSO: </w:t>
            </w:r>
            <w:r w:rsidR="003E0DD3" w:rsidRPr="00A00EA8">
              <w:rPr>
                <w:rFonts w:ascii="Arial" w:eastAsia="Times New Roman" w:hAnsi="Arial" w:cs="Arial"/>
                <w:sz w:val="20"/>
                <w:szCs w:val="20"/>
                <w:lang w:eastAsia="pt-BR"/>
              </w:rPr>
              <w:t>Por determinação expressa do a</w:t>
            </w:r>
            <w:r w:rsidR="003E0DD3" w:rsidRPr="00A00EA8">
              <w:rPr>
                <w:rFonts w:ascii="Arial" w:hAnsi="Arial" w:cs="Arial"/>
                <w:sz w:val="20"/>
                <w:szCs w:val="20"/>
              </w:rPr>
              <w:t>rtigo 1º do Provimento 4/2019, a</w:t>
            </w:r>
            <w:r w:rsidR="003E0DD3" w:rsidRPr="00A00EA8">
              <w:rPr>
                <w:rFonts w:ascii="Arial" w:eastAsia="Times New Roman" w:hAnsi="Arial" w:cs="Arial"/>
                <w:sz w:val="20"/>
                <w:szCs w:val="20"/>
                <w:lang w:eastAsia="pt-BR"/>
              </w:rPr>
              <w:t xml:space="preserve">s expropriações devem obrigatoriamente ser promovidas pela DIVISÃO DE EXECUÇÃO ou através de ALIENAÇÃO POR INICIATIVA PARTICULAR, que sempre serão precedidas de edital de alienação com ampla </w:t>
            </w:r>
            <w:r w:rsidR="003E0DD3" w:rsidRPr="003015BF">
              <w:rPr>
                <w:rFonts w:ascii="Arial" w:eastAsia="Times New Roman" w:hAnsi="Arial" w:cs="Arial"/>
                <w:sz w:val="20"/>
                <w:szCs w:val="20"/>
                <w:lang w:eastAsia="pt-BR"/>
              </w:rPr>
              <w:t>publicidade.  Propostas apresentadas diretamente nos autos, antes, durante ou após o certame, em homenagem à isonomia e publicidade, não serão conhecidas.</w:t>
            </w:r>
            <w:r w:rsidR="003E0DD3" w:rsidRPr="003015BF">
              <w:rPr>
                <w:rFonts w:ascii="Arial" w:eastAsia="Times New Roman" w:hAnsi="Arial" w:cs="Arial"/>
                <w:sz w:val="20"/>
                <w:szCs w:val="20"/>
                <w:lang w:eastAsia="pt-BR"/>
              </w:rPr>
              <w:br/>
            </w:r>
            <w:r>
              <w:rPr>
                <w:rFonts w:ascii="Arial" w:eastAsia="Times New Roman" w:hAnsi="Arial" w:cs="Arial"/>
                <w:b/>
                <w:bCs/>
                <w:sz w:val="20"/>
                <w:szCs w:val="20"/>
                <w:lang w:eastAsia="pt-BR"/>
              </w:rPr>
              <w:t>12</w:t>
            </w:r>
            <w:r w:rsidR="003E0DD3" w:rsidRPr="003015BF">
              <w:rPr>
                <w:rFonts w:ascii="Arial" w:eastAsia="Times New Roman" w:hAnsi="Arial" w:cs="Arial"/>
                <w:b/>
                <w:bCs/>
                <w:sz w:val="20"/>
                <w:szCs w:val="20"/>
                <w:lang w:eastAsia="pt-BR"/>
              </w:rPr>
              <w:t xml:space="preserve"> – DA ARREMATAÇÃO “COM CRÉDITOS”: </w:t>
            </w:r>
            <w:r w:rsidR="003E0DD3" w:rsidRPr="003015BF">
              <w:rPr>
                <w:rFonts w:ascii="Arial" w:eastAsia="Times New Roman" w:hAnsi="Arial" w:cs="Arial"/>
                <w:sz w:val="20"/>
                <w:szCs w:val="20"/>
                <w:lang w:eastAsia="pt-BR"/>
              </w:rPr>
              <w:t>Se o crédito dos exequentes for suficiente para a aquisição do bem na alienação por iniciativa particular, e os exequentes desejarem oferecer proposta de arrematação utilizando tal crédito, serão observadas as seguintes regras:</w:t>
            </w:r>
          </w:p>
          <w:p w14:paraId="63520D99" w14:textId="77777777" w:rsidR="003E0DD3" w:rsidRPr="003015BF" w:rsidRDefault="003E0DD3" w:rsidP="002D2B46">
            <w:pPr>
              <w:rPr>
                <w:rFonts w:ascii="Arial" w:eastAsia="Times New Roman" w:hAnsi="Arial" w:cs="Arial"/>
                <w:sz w:val="20"/>
                <w:szCs w:val="20"/>
                <w:lang w:eastAsia="pt-BR"/>
              </w:rPr>
            </w:pPr>
            <w:r w:rsidRPr="003015BF">
              <w:rPr>
                <w:rFonts w:ascii="Arial" w:eastAsia="Times New Roman" w:hAnsi="Arial" w:cs="Arial"/>
                <w:b/>
                <w:bCs/>
                <w:sz w:val="20"/>
                <w:szCs w:val="20"/>
                <w:lang w:eastAsia="pt-BR"/>
              </w:rPr>
              <w:t>a)</w:t>
            </w:r>
            <w:r w:rsidRPr="003015BF">
              <w:rPr>
                <w:rFonts w:ascii="Arial" w:eastAsia="Times New Roman" w:hAnsi="Arial" w:cs="Arial"/>
                <w:sz w:val="20"/>
                <w:szCs w:val="20"/>
                <w:lang w:eastAsia="pt-BR"/>
              </w:rPr>
              <w:t xml:space="preserve"> Na hipótese de o exequente ser o único credor trabalhista com crédito habilitado nos autos da execução em que foi determinada a alienação do bem penhorado, a arrematação com a utilização dos créditos somente será deferida se, por ocasião da realização da alienação por iniciativa particular, apresentar ao Corretor responsável a certidão atualizada do seu crédito, até o dia útil imediatamente anterior à data da alienação, bem como certidão que comprove ser ele/a o único credor trabalhista com crédito habilitado nos autos em que foi determinada a alienação do bem penhorado, tendo em vista o disposto no §1º do art. 892 do Código de Processo Civil (“Se o exequente arrematar os bens e for o único credor, não estará obrigado a exibir o preço, mas, se o valor dos bens exceder ao seu crédito, depositará, dentro de 3 (três) dias, a diferença, sob pena de tornar-se sem efeito a arrematação, e, nesse caso, realizar-se-á novo leilão, à custa do exequente”);</w:t>
            </w:r>
          </w:p>
          <w:p w14:paraId="5DE08930" w14:textId="77777777" w:rsidR="003E0DD3" w:rsidRPr="003015BF" w:rsidRDefault="003E0DD3" w:rsidP="002D2B46">
            <w:pPr>
              <w:rPr>
                <w:rFonts w:ascii="Arial" w:eastAsia="Times New Roman" w:hAnsi="Arial" w:cs="Arial"/>
                <w:sz w:val="20"/>
                <w:szCs w:val="20"/>
                <w:lang w:eastAsia="pt-BR"/>
              </w:rPr>
            </w:pPr>
            <w:r w:rsidRPr="003015BF">
              <w:rPr>
                <w:rFonts w:ascii="Arial" w:eastAsia="Times New Roman" w:hAnsi="Arial" w:cs="Arial"/>
                <w:b/>
                <w:bCs/>
                <w:sz w:val="20"/>
                <w:szCs w:val="20"/>
                <w:lang w:eastAsia="pt-BR"/>
              </w:rPr>
              <w:t>b)</w:t>
            </w:r>
            <w:r w:rsidRPr="003015BF">
              <w:rPr>
                <w:rFonts w:ascii="Arial" w:eastAsia="Times New Roman" w:hAnsi="Arial" w:cs="Arial"/>
                <w:sz w:val="20"/>
                <w:szCs w:val="20"/>
                <w:lang w:eastAsia="pt-BR"/>
              </w:rPr>
              <w:t xml:space="preserve"> Na hipótese de existir mais de um credor trabalhista com crédito habilitado nos autos em que foi determinada a alienação do bem penhorado, a arrematação com a utilização dos créditos somente será deferida se todos os credores trabalhistas se fizerem presentes, pessoalmente ou devidamente representados por procurador com poderes específicos para tal ato, e manifestarem </w:t>
            </w:r>
            <w:r w:rsidRPr="003015BF">
              <w:rPr>
                <w:rFonts w:ascii="Arial" w:eastAsia="Times New Roman" w:hAnsi="Arial" w:cs="Arial"/>
                <w:sz w:val="20"/>
                <w:szCs w:val="20"/>
                <w:lang w:eastAsia="pt-BR"/>
              </w:rPr>
              <w:lastRenderedPageBreak/>
              <w:t>o desejo de arrematar conjuntamente o bem, hipótese na qual cada um deles adquirirá uma parte ideal proporcional ao seu crédito, cabendo-lhes pagar proporcionalmente à comissão fixada ao Corretor Judicial.</w:t>
            </w:r>
          </w:p>
          <w:p w14:paraId="09FBD1C7" w14:textId="77777777" w:rsidR="003E0DD3" w:rsidRPr="003015BF" w:rsidRDefault="003E0DD3" w:rsidP="002D2B46">
            <w:pPr>
              <w:rPr>
                <w:rFonts w:ascii="Arial" w:eastAsia="Times New Roman" w:hAnsi="Arial" w:cs="Arial"/>
                <w:sz w:val="20"/>
                <w:szCs w:val="20"/>
                <w:lang w:eastAsia="pt-BR"/>
              </w:rPr>
            </w:pPr>
            <w:r w:rsidRPr="003015BF">
              <w:rPr>
                <w:rFonts w:ascii="Arial" w:eastAsia="Times New Roman" w:hAnsi="Arial" w:cs="Arial"/>
                <w:b/>
                <w:bCs/>
                <w:sz w:val="20"/>
                <w:szCs w:val="20"/>
                <w:lang w:eastAsia="pt-BR"/>
              </w:rPr>
              <w:t>c)</w:t>
            </w:r>
            <w:r w:rsidRPr="003015BF">
              <w:rPr>
                <w:rFonts w:ascii="Arial" w:eastAsia="Times New Roman" w:hAnsi="Arial" w:cs="Arial"/>
                <w:sz w:val="20"/>
                <w:szCs w:val="20"/>
                <w:lang w:eastAsia="pt-BR"/>
              </w:rPr>
              <w:t xml:space="preserve"> Na hipótese da alínea anterior, caso não haja a concordância de arrematação conjunta de todos os credores, será indeferida a arrematação por crédito. </w:t>
            </w:r>
          </w:p>
          <w:p w14:paraId="1CAB82E1" w14:textId="77777777" w:rsidR="003E0DD3" w:rsidRPr="00A00EA8" w:rsidRDefault="003E0DD3" w:rsidP="002D2B46">
            <w:pPr>
              <w:rPr>
                <w:rFonts w:ascii="Arial" w:eastAsia="Times New Roman" w:hAnsi="Arial" w:cs="Arial"/>
                <w:sz w:val="20"/>
                <w:szCs w:val="20"/>
                <w:lang w:eastAsia="pt-BR"/>
              </w:rPr>
            </w:pPr>
            <w:r w:rsidRPr="003015BF">
              <w:rPr>
                <w:rFonts w:ascii="Arial" w:eastAsia="Times New Roman" w:hAnsi="Arial" w:cs="Arial"/>
                <w:b/>
                <w:bCs/>
                <w:sz w:val="20"/>
                <w:szCs w:val="20"/>
                <w:lang w:eastAsia="pt-BR"/>
              </w:rPr>
              <w:t>d)</w:t>
            </w:r>
            <w:r w:rsidRPr="003015BF">
              <w:rPr>
                <w:rFonts w:ascii="Arial" w:eastAsia="Times New Roman" w:hAnsi="Arial" w:cs="Arial"/>
                <w:sz w:val="20"/>
                <w:szCs w:val="20"/>
                <w:lang w:eastAsia="pt-BR"/>
              </w:rPr>
              <w:t xml:space="preserve"> Na hipótese da alínea b, em que a arrematação será feita coletivamente por todos os credores trabalhistas, os interessados e/ou seus procuradores deverão informar ao Corretor responsável da aquisição coletiva naqueles exatos moldes, apresentando ao gestor nomeado as respectivas procurações e certidões atualizadas dos seus créditos, até o dia útil imediatamente anterior à data da alienação, bem como certidão que comprove serem eles/as os únicos credores trabalhistas com créditos habilitados no processo piloto.</w:t>
            </w:r>
            <w:r w:rsidRPr="00A00EA8">
              <w:rPr>
                <w:rFonts w:ascii="Arial" w:eastAsia="Times New Roman" w:hAnsi="Arial" w:cs="Arial"/>
                <w:sz w:val="20"/>
                <w:szCs w:val="20"/>
                <w:lang w:eastAsia="pt-BR"/>
              </w:rPr>
              <w:t xml:space="preserve"> </w:t>
            </w:r>
          </w:p>
          <w:p w14:paraId="530B3C3E" w14:textId="3C5309E1" w:rsidR="005A3A7C" w:rsidRPr="005A3A7C" w:rsidRDefault="003E0DD3" w:rsidP="002D2B46">
            <w:pPr>
              <w:rPr>
                <w:rFonts w:ascii="Arial" w:hAnsi="Arial" w:cs="Arial"/>
                <w:b/>
                <w:bCs/>
                <w:color w:val="FF0000"/>
                <w:sz w:val="20"/>
                <w:szCs w:val="20"/>
              </w:rPr>
            </w:pPr>
            <w:r w:rsidRPr="00A00EA8">
              <w:rPr>
                <w:rFonts w:ascii="Arial" w:eastAsia="Times New Roman" w:hAnsi="Arial" w:cs="Arial"/>
                <w:b/>
                <w:bCs/>
                <w:color w:val="000000"/>
                <w:sz w:val="20"/>
                <w:szCs w:val="20"/>
                <w:lang w:eastAsia="pt-BR"/>
              </w:rPr>
              <w:t>1</w:t>
            </w:r>
            <w:r w:rsidR="00AD62C2">
              <w:rPr>
                <w:rFonts w:ascii="Arial" w:hAnsi="Arial" w:cs="Arial"/>
                <w:b/>
                <w:bCs/>
                <w:color w:val="000000"/>
                <w:sz w:val="20"/>
                <w:szCs w:val="20"/>
              </w:rPr>
              <w:t>3</w:t>
            </w:r>
            <w:r w:rsidRPr="00A00EA8">
              <w:rPr>
                <w:rFonts w:ascii="Arial" w:eastAsia="Times New Roman" w:hAnsi="Arial" w:cs="Arial"/>
                <w:b/>
                <w:bCs/>
                <w:color w:val="000000"/>
                <w:sz w:val="20"/>
                <w:szCs w:val="20"/>
                <w:lang w:eastAsia="pt-BR"/>
              </w:rPr>
              <w:t xml:space="preserve"> - ESTADO DE USO E CONSERVAÇÃO DOS BENS: </w:t>
            </w:r>
            <w:r w:rsidRPr="00A00EA8">
              <w:rPr>
                <w:rFonts w:ascii="Arial" w:eastAsia="Times New Roman" w:hAnsi="Arial" w:cs="Arial"/>
                <w:color w:val="000000"/>
                <w:sz w:val="20"/>
                <w:szCs w:val="20"/>
                <w:lang w:eastAsia="pt-BR"/>
              </w:rPr>
              <w:t>A arrematação será realizada no estado de uso e conservação em que se encontram, sendo de exclusiva responsabilidade dos interessados a verificação/levantamento antecipado quanto aos ônus, ocupação, viabilidades,  restrições legais, urbanísticas e ambientais, inclusive, permissões, consertos, reparos ou mesmo providências referentes à remoção, embalagem, transporte e qualquer informação que se julgue necessário.</w:t>
            </w:r>
            <w:r w:rsidRPr="00A00EA8">
              <w:rPr>
                <w:rFonts w:ascii="Arial" w:eastAsia="Times New Roman" w:hAnsi="Arial" w:cs="Arial"/>
                <w:color w:val="000000"/>
                <w:sz w:val="20"/>
                <w:szCs w:val="20"/>
                <w:lang w:eastAsia="pt-BR"/>
              </w:rPr>
              <w:br/>
            </w:r>
            <w:r w:rsidR="00AD62C2">
              <w:rPr>
                <w:rFonts w:ascii="Arial" w:hAnsi="Arial" w:cs="Arial"/>
                <w:b/>
                <w:bCs/>
                <w:color w:val="000000"/>
                <w:sz w:val="20"/>
                <w:szCs w:val="20"/>
              </w:rPr>
              <w:t>14</w:t>
            </w:r>
            <w:r w:rsidRPr="00A00EA8">
              <w:rPr>
                <w:rFonts w:ascii="Arial" w:eastAsia="Times New Roman" w:hAnsi="Arial" w:cs="Arial"/>
                <w:b/>
                <w:bCs/>
                <w:color w:val="000000"/>
                <w:sz w:val="20"/>
                <w:szCs w:val="20"/>
                <w:lang w:eastAsia="pt-BR"/>
              </w:rPr>
              <w:t xml:space="preserve"> - “</w:t>
            </w:r>
            <w:r w:rsidRPr="00A00EA8">
              <w:rPr>
                <w:rFonts w:ascii="Arial" w:eastAsia="Times New Roman" w:hAnsi="Arial" w:cs="Arial"/>
                <w:b/>
                <w:bCs/>
                <w:i/>
                <w:color w:val="000000"/>
                <w:sz w:val="20"/>
                <w:szCs w:val="20"/>
                <w:lang w:eastAsia="pt-BR"/>
              </w:rPr>
              <w:t>AD CORPUS</w:t>
            </w:r>
            <w:r w:rsidRPr="00A00EA8">
              <w:rPr>
                <w:rFonts w:ascii="Arial" w:eastAsia="Times New Roman" w:hAnsi="Arial" w:cs="Arial"/>
                <w:b/>
                <w:bCs/>
                <w:color w:val="000000"/>
                <w:sz w:val="20"/>
                <w:szCs w:val="20"/>
                <w:lang w:eastAsia="pt-BR"/>
              </w:rPr>
              <w:t xml:space="preserve">”: </w:t>
            </w:r>
            <w:r w:rsidRPr="00A00EA8">
              <w:rPr>
                <w:rFonts w:ascii="Arial" w:eastAsia="Times New Roman" w:hAnsi="Arial" w:cs="Arial"/>
                <w:color w:val="000000"/>
                <w:sz w:val="20"/>
                <w:szCs w:val="20"/>
                <w:lang w:eastAsia="pt-BR"/>
              </w:rPr>
              <w:t xml:space="preserve">As medidas indicadas são meramente enunciativas. A arrematação de imóvel não abrangerá bens móveis que se encontram em seu interior, salvo disposição expressa em sentido contrário. </w:t>
            </w:r>
            <w:r w:rsidRPr="00A00EA8">
              <w:rPr>
                <w:rFonts w:ascii="Arial" w:eastAsia="Times New Roman" w:hAnsi="Arial" w:cs="Arial"/>
                <w:color w:val="000000"/>
                <w:sz w:val="20"/>
                <w:szCs w:val="20"/>
                <w:lang w:eastAsia="pt-BR"/>
              </w:rPr>
              <w:br/>
            </w:r>
            <w:r w:rsidRPr="00A00EA8">
              <w:rPr>
                <w:rFonts w:ascii="Arial" w:eastAsia="Times New Roman" w:hAnsi="Arial" w:cs="Arial"/>
                <w:b/>
                <w:bCs/>
                <w:color w:val="000000"/>
                <w:sz w:val="20"/>
                <w:szCs w:val="20"/>
                <w:shd w:val="clear" w:color="auto" w:fill="FFFFFF"/>
                <w:lang w:eastAsia="pt-BR"/>
              </w:rPr>
              <w:t>1</w:t>
            </w:r>
            <w:r w:rsidR="00AD62C2">
              <w:rPr>
                <w:rFonts w:ascii="Arial" w:hAnsi="Arial" w:cs="Arial"/>
                <w:b/>
                <w:bCs/>
                <w:color w:val="000000"/>
                <w:sz w:val="20"/>
                <w:szCs w:val="20"/>
                <w:shd w:val="clear" w:color="auto" w:fill="FFFFFF"/>
              </w:rPr>
              <w:t>5</w:t>
            </w:r>
            <w:r w:rsidRPr="00A00EA8">
              <w:rPr>
                <w:rFonts w:ascii="Arial" w:eastAsia="Times New Roman" w:hAnsi="Arial" w:cs="Arial"/>
                <w:b/>
                <w:bCs/>
                <w:color w:val="000000"/>
                <w:sz w:val="20"/>
                <w:szCs w:val="20"/>
                <w:shd w:val="clear" w:color="auto" w:fill="FFFFFF"/>
                <w:lang w:eastAsia="pt-BR"/>
              </w:rPr>
              <w:t xml:space="preserve"> – DA IMPOSSIBILIDADE DE ARREPENDIMENTO, INADIMPLEMENTO E MORA DO ARREMATANTE: </w:t>
            </w:r>
            <w:r w:rsidRPr="00A00EA8">
              <w:rPr>
                <w:rFonts w:ascii="Arial" w:eastAsia="Times New Roman" w:hAnsi="Arial" w:cs="Arial"/>
                <w:color w:val="000000"/>
                <w:sz w:val="20"/>
                <w:szCs w:val="20"/>
                <w:shd w:val="clear" w:color="auto" w:fill="FFFFFF"/>
                <w:lang w:eastAsia="pt-BR"/>
              </w:rPr>
              <w:t xml:space="preserve">Ressalvada a hipótese do artigo 903, parágrafo 5º do Código de Processo Civil, a proposta de arrematação é irrevogável e irretratável e vincula o proponente. A ausência do depósito (inadimplemento), acarretará a perda, em favor da execução, do valor já pago, além da integralidade da comissão devida ao corretor responsável, sem prejuízo de aplicação de </w:t>
            </w:r>
            <w:r w:rsidRPr="00A00EA8">
              <w:rPr>
                <w:rFonts w:ascii="Arial" w:eastAsia="Times New Roman" w:hAnsi="Arial" w:cs="Arial"/>
                <w:color w:val="000000"/>
                <w:sz w:val="20"/>
                <w:szCs w:val="20"/>
                <w:lang w:eastAsia="pt-BR"/>
              </w:rPr>
              <w:t>multa pela mora de 20% (vinte por cento) sobre o valor da venda, com a execução do valor remanescente que poderá ser dirigida ao patrimônio dos adquirentes, com responsabilidade solidária de seus sócios, no caso de pessoa jurídica, dispensando qualquer intimação para tanto.</w:t>
            </w:r>
            <w:r w:rsidRPr="00A00EA8">
              <w:rPr>
                <w:rFonts w:ascii="Arial" w:eastAsia="Times New Roman" w:hAnsi="Arial" w:cs="Arial"/>
                <w:color w:val="000000"/>
                <w:sz w:val="20"/>
                <w:szCs w:val="20"/>
                <w:lang w:eastAsia="pt-BR"/>
              </w:rPr>
              <w:br/>
            </w:r>
            <w:r w:rsidRPr="00A00EA8">
              <w:rPr>
                <w:rFonts w:ascii="Arial" w:eastAsia="Times New Roman" w:hAnsi="Arial" w:cs="Arial"/>
                <w:b/>
                <w:bCs/>
                <w:color w:val="000000"/>
                <w:sz w:val="20"/>
                <w:szCs w:val="20"/>
                <w:shd w:val="clear" w:color="auto" w:fill="FFFFFF"/>
                <w:lang w:eastAsia="pt-BR"/>
              </w:rPr>
              <w:t>1</w:t>
            </w:r>
            <w:r w:rsidR="00AD62C2">
              <w:rPr>
                <w:rFonts w:ascii="Arial" w:hAnsi="Arial" w:cs="Arial"/>
                <w:b/>
                <w:bCs/>
                <w:color w:val="000000"/>
                <w:sz w:val="20"/>
                <w:szCs w:val="20"/>
                <w:shd w:val="clear" w:color="auto" w:fill="FFFFFF"/>
              </w:rPr>
              <w:t>6</w:t>
            </w:r>
            <w:r w:rsidRPr="00A00EA8">
              <w:rPr>
                <w:rFonts w:ascii="Arial" w:eastAsia="Times New Roman" w:hAnsi="Arial" w:cs="Arial"/>
                <w:b/>
                <w:bCs/>
                <w:color w:val="000000"/>
                <w:sz w:val="20"/>
                <w:szCs w:val="20"/>
                <w:shd w:val="clear" w:color="auto" w:fill="FFFFFF"/>
                <w:lang w:eastAsia="pt-BR"/>
              </w:rPr>
              <w:t xml:space="preserve"> - DOS RECURSOS: </w:t>
            </w:r>
            <w:r w:rsidR="007F0205" w:rsidRPr="00AE37BE">
              <w:rPr>
                <w:rFonts w:ascii="Arial" w:eastAsia="Times New Roman" w:hAnsi="Arial" w:cs="Arial"/>
                <w:sz w:val="20"/>
                <w:szCs w:val="20"/>
                <w:shd w:val="clear" w:color="auto" w:fill="FFFFFF"/>
                <w:lang w:eastAsia="pt-BR"/>
              </w:rPr>
              <w:t xml:space="preserve">A impugnação à arrematação, nos termos do artigo 903 do Código de Processo Civil, não terá efeito suspensivo, considerando-se a arrematação perfeita, acabada e irretratável, ainda que venha a ser julgada procedente a impugnação. </w:t>
            </w:r>
            <w:r w:rsidR="007F0205" w:rsidRPr="00AE37BE">
              <w:rPr>
                <w:rFonts w:ascii="Arial" w:eastAsia="Times New Roman" w:hAnsi="Arial" w:cs="Arial"/>
                <w:sz w:val="20"/>
                <w:szCs w:val="20"/>
                <w:shd w:val="clear" w:color="auto" w:fill="FFFFFF"/>
                <w:lang w:eastAsia="pt-BR"/>
              </w:rPr>
              <w:br/>
              <w:t>O prazo para eventuais impugnações à arrematação ou adjudicação passará a fluir da data da alienação, independentemente de nova notificação.</w:t>
            </w:r>
            <w:r w:rsidRPr="008B00DB">
              <w:rPr>
                <w:rFonts w:ascii="Arial" w:eastAsia="Times New Roman" w:hAnsi="Arial" w:cs="Arial"/>
                <w:sz w:val="20"/>
                <w:szCs w:val="20"/>
                <w:shd w:val="clear" w:color="auto" w:fill="FFFFFF"/>
                <w:lang w:eastAsia="pt-BR"/>
              </w:rPr>
              <w:t> </w:t>
            </w:r>
            <w:r w:rsidRPr="008B00DB">
              <w:rPr>
                <w:rFonts w:ascii="Arial" w:eastAsia="Times New Roman" w:hAnsi="Arial" w:cs="Arial"/>
                <w:sz w:val="20"/>
                <w:szCs w:val="20"/>
                <w:lang w:eastAsia="pt-BR"/>
              </w:rPr>
              <w:br/>
            </w:r>
            <w:r w:rsidR="00AD62C2">
              <w:rPr>
                <w:rFonts w:ascii="Arial" w:hAnsi="Arial" w:cs="Arial"/>
                <w:b/>
                <w:sz w:val="20"/>
                <w:szCs w:val="20"/>
              </w:rPr>
              <w:t>17</w:t>
            </w:r>
            <w:r w:rsidR="005A3A7C" w:rsidRPr="008B00DB">
              <w:rPr>
                <w:rFonts w:ascii="Arial" w:hAnsi="Arial" w:cs="Arial"/>
                <w:b/>
                <w:sz w:val="20"/>
                <w:szCs w:val="20"/>
              </w:rPr>
              <w:t xml:space="preserve"> </w:t>
            </w:r>
            <w:r w:rsidR="00221CD5" w:rsidRPr="008B00DB">
              <w:rPr>
                <w:rFonts w:ascii="Arial" w:hAnsi="Arial" w:cs="Arial"/>
                <w:b/>
                <w:sz w:val="20"/>
                <w:szCs w:val="20"/>
              </w:rPr>
              <w:t>–</w:t>
            </w:r>
            <w:r w:rsidR="005A3A7C" w:rsidRPr="008B00DB">
              <w:rPr>
                <w:rFonts w:ascii="Arial" w:hAnsi="Arial" w:cs="Arial"/>
                <w:b/>
                <w:sz w:val="20"/>
                <w:szCs w:val="20"/>
              </w:rPr>
              <w:t xml:space="preserve"> </w:t>
            </w:r>
            <w:r w:rsidR="00221CD5" w:rsidRPr="008B00DB">
              <w:rPr>
                <w:rFonts w:ascii="Arial" w:hAnsi="Arial" w:cs="Arial"/>
                <w:b/>
                <w:sz w:val="20"/>
                <w:szCs w:val="20"/>
              </w:rPr>
              <w:t>VISTORIA:</w:t>
            </w:r>
            <w:r w:rsidR="00221CD5" w:rsidRPr="008B00DB">
              <w:rPr>
                <w:rFonts w:ascii="Arial" w:hAnsi="Arial" w:cs="Arial"/>
                <w:sz w:val="20"/>
                <w:szCs w:val="20"/>
              </w:rPr>
              <w:t xml:space="preserve"> </w:t>
            </w:r>
            <w:r w:rsidR="009A5AAB" w:rsidRPr="008B00DB">
              <w:rPr>
                <w:rFonts w:ascii="Arial" w:hAnsi="Arial" w:cs="Arial"/>
                <w:sz w:val="20"/>
                <w:szCs w:val="20"/>
              </w:rPr>
              <w:t>Fica, desde já, autorizada a visitação do imóvel pelos interessados, desde que acompanhados pelo CORRETOR ou por quem for por ele indicado, devendo ser apresentada cópia do despacho de nomeação, devidamente assinada pelo Juízo, à qual se dá força de MANDADO JUDICIAL, que possibilita o ingresso e a visitação do imóvel a ser alienado. É vedado aos depositários, criar embaraços à visitação do bem sob sua guarda, sob pena de ofensa ao artigo 14, inciso V, d</w:t>
            </w:r>
            <w:r w:rsidR="00C92B76">
              <w:rPr>
                <w:rFonts w:ascii="Arial" w:hAnsi="Arial" w:cs="Arial"/>
                <w:sz w:val="20"/>
                <w:szCs w:val="20"/>
              </w:rPr>
              <w:t>o CPC (artigo 77, inciso IV do</w:t>
            </w:r>
            <w:r w:rsidR="009A5AAB" w:rsidRPr="008B00DB">
              <w:rPr>
                <w:rFonts w:ascii="Arial" w:hAnsi="Arial" w:cs="Arial"/>
                <w:sz w:val="20"/>
                <w:szCs w:val="20"/>
              </w:rPr>
              <w:t xml:space="preserve"> CPC), ficando desde logo autorizado o uso de força policial, caso a providência se mostre necessária.</w:t>
            </w:r>
            <w:r w:rsidR="009A5AAB" w:rsidRPr="008B00DB">
              <w:rPr>
                <w:rFonts w:ascii="Arial" w:hAnsi="Arial" w:cs="Arial"/>
                <w:sz w:val="20"/>
                <w:szCs w:val="20"/>
              </w:rPr>
              <w:br/>
            </w:r>
            <w:proofErr w:type="spellStart"/>
            <w:r w:rsidR="009A5AAB" w:rsidRPr="008B00DB">
              <w:rPr>
                <w:rFonts w:ascii="Arial" w:hAnsi="Arial" w:cs="Arial"/>
                <w:sz w:val="20"/>
                <w:szCs w:val="20"/>
                <w:shd w:val="clear" w:color="auto" w:fill="FFFFFF"/>
              </w:rPr>
              <w:t>à</w:t>
            </w:r>
            <w:proofErr w:type="spellEnd"/>
            <w:r w:rsidR="009A5AAB" w:rsidRPr="008B00DB">
              <w:rPr>
                <w:rFonts w:ascii="Arial" w:hAnsi="Arial" w:cs="Arial"/>
                <w:sz w:val="20"/>
                <w:szCs w:val="20"/>
                <w:shd w:val="clear" w:color="auto" w:fill="FFFFFF"/>
              </w:rPr>
              <w:t xml:space="preserve"> expropriação.</w:t>
            </w:r>
          </w:p>
          <w:p w14:paraId="034B090C" w14:textId="1E57B260" w:rsidR="003E0DD3" w:rsidRPr="00A00EA8" w:rsidRDefault="00AD62C2" w:rsidP="002D2B46">
            <w:pPr>
              <w:rPr>
                <w:rFonts w:ascii="Arial" w:hAnsi="Arial" w:cs="Arial"/>
                <w:color w:val="FF0000"/>
                <w:sz w:val="20"/>
                <w:szCs w:val="20"/>
              </w:rPr>
            </w:pPr>
            <w:r>
              <w:rPr>
                <w:rFonts w:ascii="Arial" w:hAnsi="Arial" w:cs="Arial"/>
                <w:b/>
                <w:bCs/>
                <w:color w:val="000000"/>
                <w:sz w:val="20"/>
                <w:szCs w:val="20"/>
              </w:rPr>
              <w:t>18</w:t>
            </w:r>
            <w:r w:rsidR="003E0DD3" w:rsidRPr="00A00EA8">
              <w:rPr>
                <w:rFonts w:ascii="Arial" w:eastAsia="Times New Roman" w:hAnsi="Arial" w:cs="Arial"/>
                <w:b/>
                <w:bCs/>
                <w:color w:val="000000"/>
                <w:sz w:val="20"/>
                <w:szCs w:val="20"/>
                <w:lang w:eastAsia="pt-BR"/>
              </w:rPr>
              <w:t xml:space="preserve"> - DA EVICÇÃO: I - </w:t>
            </w:r>
            <w:r w:rsidR="003E0DD3" w:rsidRPr="00A00EA8">
              <w:rPr>
                <w:rFonts w:ascii="Arial" w:eastAsia="Times New Roman" w:hAnsi="Arial" w:cs="Arial"/>
                <w:color w:val="000000"/>
                <w:sz w:val="20"/>
                <w:szCs w:val="20"/>
                <w:lang w:eastAsia="pt-BR"/>
              </w:rPr>
              <w:t xml:space="preserve">Constitui ônus do Arrematante o acompanhamento da expedição da carta de alienação/arrematação junto ao cartório, e seu imediato registro. Qualquer dificuldade quanto à: obter/localizar o bem móvel ou imóvel, registro da carta de arrematação/alienação, imitir-se na posse, </w:t>
            </w:r>
            <w:r w:rsidR="003E0DD3" w:rsidRPr="00A00EA8">
              <w:rPr>
                <w:rFonts w:ascii="Arial" w:eastAsia="Times New Roman" w:hAnsi="Arial" w:cs="Arial"/>
                <w:color w:val="000000"/>
                <w:sz w:val="20"/>
                <w:szCs w:val="20"/>
                <w:u w:val="single"/>
                <w:lang w:eastAsia="pt-BR"/>
              </w:rPr>
              <w:t>deverão ser imediatamente comunicadas ao juízo responsável para as providências cabíveis.</w:t>
            </w:r>
            <w:r w:rsidR="003E0DD3" w:rsidRPr="00A00EA8">
              <w:rPr>
                <w:rFonts w:ascii="Arial" w:eastAsia="Times New Roman" w:hAnsi="Arial" w:cs="Arial"/>
                <w:color w:val="000000"/>
                <w:sz w:val="20"/>
                <w:szCs w:val="20"/>
                <w:lang w:eastAsia="pt-BR"/>
              </w:rPr>
              <w:t xml:space="preserve"> </w:t>
            </w:r>
            <w:r w:rsidR="003E0DD3" w:rsidRPr="00A00EA8">
              <w:rPr>
                <w:rFonts w:ascii="Arial" w:eastAsia="Times New Roman" w:hAnsi="Arial" w:cs="Arial"/>
                <w:b/>
                <w:color w:val="000000"/>
                <w:sz w:val="20"/>
                <w:szCs w:val="20"/>
                <w:lang w:eastAsia="pt-BR"/>
              </w:rPr>
              <w:t>II</w:t>
            </w:r>
            <w:r w:rsidR="003E0DD3" w:rsidRPr="00A00EA8">
              <w:rPr>
                <w:rFonts w:ascii="Arial" w:eastAsia="Times New Roman" w:hAnsi="Arial" w:cs="Arial"/>
                <w:color w:val="000000"/>
                <w:sz w:val="20"/>
                <w:szCs w:val="20"/>
                <w:lang w:eastAsia="pt-BR"/>
              </w:rPr>
              <w:t xml:space="preserve"> - O Corretor nomeado não responde pela evicção, atuando como mero mandatário, ficando, assim, eximido de eventuais responsabilidades por vícios ou defeitos nos bens alienados (ocultos ou não), bem como, também por indenizações, trocas, consertos, compensações financeiras de qualquer hipótese ou natureza.</w:t>
            </w:r>
            <w:r w:rsidR="003E0DD3" w:rsidRPr="00A00EA8">
              <w:rPr>
                <w:rFonts w:ascii="Arial" w:eastAsia="Times New Roman" w:hAnsi="Arial" w:cs="Arial"/>
                <w:color w:val="000000"/>
                <w:sz w:val="20"/>
                <w:szCs w:val="20"/>
                <w:lang w:eastAsia="pt-BR"/>
              </w:rPr>
              <w:br/>
            </w:r>
            <w:r>
              <w:rPr>
                <w:rFonts w:ascii="Arial" w:hAnsi="Arial" w:cs="Arial"/>
                <w:b/>
                <w:sz w:val="20"/>
                <w:szCs w:val="20"/>
              </w:rPr>
              <w:t>19</w:t>
            </w:r>
            <w:r w:rsidR="003E0DD3" w:rsidRPr="00A00EA8">
              <w:rPr>
                <w:rFonts w:ascii="Arial" w:hAnsi="Arial" w:cs="Arial"/>
                <w:b/>
                <w:sz w:val="20"/>
                <w:szCs w:val="20"/>
              </w:rPr>
              <w:t xml:space="preserve"> - </w:t>
            </w:r>
            <w:r w:rsidR="003E0DD3" w:rsidRPr="00A00EA8">
              <w:rPr>
                <w:rFonts w:ascii="Arial" w:hAnsi="Arial" w:cs="Arial"/>
                <w:b/>
                <w:bCs/>
                <w:sz w:val="20"/>
                <w:szCs w:val="20"/>
              </w:rPr>
              <w:t xml:space="preserve">REMIÇÃO DA EXECUÇÃO: </w:t>
            </w:r>
            <w:r w:rsidR="003E0DD3" w:rsidRPr="00A00EA8">
              <w:rPr>
                <w:rFonts w:ascii="Arial" w:hAnsi="Arial" w:cs="Arial"/>
                <w:sz w:val="20"/>
                <w:szCs w:val="20"/>
              </w:rPr>
              <w:t>Se o(a) executado(a) pagar a dívida antes de adjudicado(s) ou alienado(s) o(s) bem(</w:t>
            </w:r>
            <w:proofErr w:type="spellStart"/>
            <w:r w:rsidR="003E0DD3" w:rsidRPr="00A00EA8">
              <w:rPr>
                <w:rFonts w:ascii="Arial" w:hAnsi="Arial" w:cs="Arial"/>
                <w:sz w:val="20"/>
                <w:szCs w:val="20"/>
              </w:rPr>
              <w:t>ns</w:t>
            </w:r>
            <w:proofErr w:type="spellEnd"/>
            <w:r w:rsidR="003E0DD3" w:rsidRPr="00A00EA8">
              <w:rPr>
                <w:rFonts w:ascii="Arial" w:hAnsi="Arial" w:cs="Arial"/>
                <w:sz w:val="20"/>
                <w:szCs w:val="20"/>
              </w:rPr>
              <w:t>), na forma do artigo 826, do Código de Processo Civil, deverá apresentar até a data e hora designadas para o recebimento de propostas, a guia comprobatória do referido pagamento da dívida atualizada, juros, custas, honorários advocatícios, e 2,5% (dois e meio por cento) do valor da avaliação do bem, a título de honorários ao Corretor nomeado (artigo 6º, § 1º do Provimento GP-CR 04/2014).</w:t>
            </w:r>
          </w:p>
          <w:p w14:paraId="5D4E7529" w14:textId="2099F877" w:rsidR="00136740" w:rsidRPr="00004B0D" w:rsidRDefault="00AD62C2" w:rsidP="002D2B46">
            <w:pPr>
              <w:pStyle w:val="paragraph"/>
              <w:spacing w:before="0" w:after="0" w:line="240" w:lineRule="auto"/>
              <w:jc w:val="both"/>
              <w:textAlignment w:val="baseline"/>
              <w:rPr>
                <w:rFonts w:ascii="Arial" w:hAnsi="Arial" w:cs="Arial"/>
                <w:color w:val="000000"/>
                <w:sz w:val="20"/>
                <w:szCs w:val="20"/>
              </w:rPr>
            </w:pPr>
            <w:r>
              <w:rPr>
                <w:rFonts w:ascii="Arial" w:hAnsi="Arial" w:cs="Arial"/>
                <w:b/>
                <w:bCs/>
                <w:color w:val="000000"/>
                <w:sz w:val="20"/>
                <w:szCs w:val="20"/>
              </w:rPr>
              <w:t>20</w:t>
            </w:r>
            <w:r w:rsidR="003E0DD3" w:rsidRPr="00A00EA8">
              <w:rPr>
                <w:rFonts w:ascii="Arial" w:hAnsi="Arial" w:cs="Arial"/>
                <w:b/>
                <w:bCs/>
                <w:color w:val="000000"/>
                <w:sz w:val="20"/>
                <w:szCs w:val="20"/>
              </w:rPr>
              <w:t xml:space="preserve"> - PRODUTOS CONTROLADOS: </w:t>
            </w:r>
            <w:r w:rsidR="003E0DD3" w:rsidRPr="00A00EA8">
              <w:rPr>
                <w:rFonts w:ascii="Arial" w:hAnsi="Arial" w:cs="Arial"/>
                <w:color w:val="000000"/>
                <w:sz w:val="20"/>
                <w:szCs w:val="20"/>
              </w:rPr>
              <w:t xml:space="preserve">Para arrematação dos produtos de venda e/ou armazenagem controlados (ex. Combustível, Inflamáveis, remédio, produtos bélicos, dentre outros), o licitante deverá atender às regras impostas pelo órgão responsável e legislação em </w:t>
            </w:r>
            <w:r w:rsidR="003E0DD3" w:rsidRPr="00A00EA8">
              <w:rPr>
                <w:rFonts w:ascii="Arial" w:hAnsi="Arial" w:cs="Arial"/>
                <w:color w:val="000000"/>
                <w:sz w:val="20"/>
                <w:szCs w:val="20"/>
              </w:rPr>
              <w:lastRenderedPageBreak/>
              <w:t>vigor.</w:t>
            </w:r>
            <w:r w:rsidR="003E0DD3" w:rsidRPr="00A00EA8">
              <w:rPr>
                <w:rFonts w:ascii="Arial" w:hAnsi="Arial" w:cs="Arial"/>
                <w:color w:val="000000"/>
                <w:sz w:val="20"/>
                <w:szCs w:val="20"/>
              </w:rPr>
              <w:br/>
            </w:r>
            <w:r w:rsidRPr="00004B0D">
              <w:rPr>
                <w:rFonts w:ascii="Arial" w:hAnsi="Arial" w:cs="Arial"/>
                <w:b/>
                <w:sz w:val="20"/>
                <w:szCs w:val="20"/>
              </w:rPr>
              <w:t>21</w:t>
            </w:r>
            <w:r w:rsidR="003E0DD3" w:rsidRPr="00004B0D">
              <w:rPr>
                <w:rFonts w:ascii="Arial" w:hAnsi="Arial" w:cs="Arial"/>
                <w:b/>
                <w:sz w:val="20"/>
                <w:szCs w:val="20"/>
              </w:rPr>
              <w:t xml:space="preserve"> - </w:t>
            </w:r>
            <w:r w:rsidR="003E0DD3" w:rsidRPr="00004B0D">
              <w:rPr>
                <w:rFonts w:ascii="Arial" w:hAnsi="Arial" w:cs="Arial"/>
                <w:b/>
                <w:bCs/>
                <w:color w:val="000000"/>
                <w:sz w:val="20"/>
                <w:szCs w:val="20"/>
              </w:rPr>
              <w:t xml:space="preserve">DESPESAS QUE INCIDEM NA ARREMATAÇÃO: </w:t>
            </w:r>
            <w:r w:rsidR="003E0DD3" w:rsidRPr="00004B0D">
              <w:rPr>
                <w:rFonts w:ascii="Arial" w:hAnsi="Arial" w:cs="Arial"/>
                <w:color w:val="000000"/>
                <w:sz w:val="20"/>
                <w:szCs w:val="20"/>
              </w:rPr>
              <w:t>Todas as providências e despesas referentes à transferência de imóveis e veículos, tais como registro da carta de arrematação/alienação, ITBI, foro, laudêmio, taxas, alvarás, certidões, registros, averbações, retificação de área e outras eventuais despesas pertinentes, inclusive débitos apurados junto ao INSS oriundos de construção e/ou reformas não averbadas e ainda, despesas com a remoção de bens móveis, correrão por conta do arrematante ou adjudicante. </w:t>
            </w:r>
          </w:p>
          <w:p w14:paraId="408C9521" w14:textId="02E257C9" w:rsidR="00136740" w:rsidRPr="00270BF2" w:rsidRDefault="00136740" w:rsidP="002D2B46">
            <w:pPr>
              <w:pStyle w:val="paragraph"/>
              <w:spacing w:before="0" w:after="0" w:line="240" w:lineRule="auto"/>
              <w:jc w:val="both"/>
              <w:textAlignment w:val="baseline"/>
              <w:rPr>
                <w:rStyle w:val="apple-converted-space"/>
                <w:rFonts w:ascii="Arial" w:hAnsi="Arial" w:cs="Arial"/>
                <w:b/>
                <w:bCs/>
                <w:color w:val="000000"/>
                <w:sz w:val="20"/>
                <w:szCs w:val="20"/>
              </w:rPr>
            </w:pPr>
            <w:r w:rsidRPr="00004B0D">
              <w:rPr>
                <w:rStyle w:val="apple-converted-space"/>
                <w:rFonts w:ascii="Arial" w:hAnsi="Arial" w:cs="Arial"/>
                <w:b/>
                <w:bCs/>
                <w:sz w:val="20"/>
                <w:szCs w:val="20"/>
              </w:rPr>
              <w:t xml:space="preserve">22 - </w:t>
            </w:r>
            <w:r w:rsidR="00004B0D" w:rsidRPr="00004B0D">
              <w:rPr>
                <w:rFonts w:ascii="Arial" w:hAnsi="Arial" w:cs="Arial"/>
                <w:b/>
                <w:bCs/>
                <w:color w:val="000008"/>
                <w:sz w:val="20"/>
                <w:szCs w:val="20"/>
              </w:rPr>
              <w:t>RESTITUIÇÃO DE COMISSÃO</w:t>
            </w:r>
            <w:r w:rsidR="00004B0D" w:rsidRPr="00004B0D">
              <w:rPr>
                <w:rFonts w:ascii="Arial" w:hAnsi="Arial" w:cs="Arial"/>
                <w:color w:val="000008"/>
                <w:sz w:val="20"/>
                <w:szCs w:val="20"/>
              </w:rPr>
              <w:t xml:space="preserve">: Não obstante a previsão do artigo 7º, parágrafo 4º, da Resolução CNJ nº 236, de 13 de julho de 2016, que prevê a possibilidade de deduzir a comissão do leiloeiro do produto da alienação, caso o valor da arrematação seja superior ao crédito do exequente, o que resultaria na restituição do valor equivalente da comissão ao arrematante, previamente serão observados os termos da Recomendação GP/CR nº 01/2013 e Comunicado CR nº 13/2019-CR, que se referem ao remanejamento dos recursos para quitação de outras dívidas trabalhistas preexistentes. </w:t>
            </w:r>
          </w:p>
          <w:p w14:paraId="47AF24DE" w14:textId="380749B3" w:rsidR="003E0DD3" w:rsidRDefault="00AD62C2" w:rsidP="002D2B46">
            <w:pPr>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2</w:t>
            </w:r>
            <w:r w:rsidR="00270BF2">
              <w:rPr>
                <w:rFonts w:ascii="Arial" w:eastAsia="Times New Roman" w:hAnsi="Arial" w:cs="Arial"/>
                <w:b/>
                <w:bCs/>
                <w:color w:val="000000"/>
                <w:sz w:val="20"/>
                <w:szCs w:val="20"/>
                <w:lang w:eastAsia="pt-BR"/>
              </w:rPr>
              <w:t>3</w:t>
            </w:r>
            <w:r w:rsidR="003E0DD3" w:rsidRPr="00A00EA8">
              <w:rPr>
                <w:rFonts w:ascii="Arial" w:eastAsia="Times New Roman" w:hAnsi="Arial" w:cs="Arial"/>
                <w:b/>
                <w:bCs/>
                <w:color w:val="000000"/>
                <w:sz w:val="20"/>
                <w:szCs w:val="20"/>
                <w:lang w:eastAsia="pt-BR"/>
              </w:rPr>
              <w:t xml:space="preserve"> - DAS OMISSÕES: </w:t>
            </w:r>
            <w:r w:rsidR="003E0DD3" w:rsidRPr="00A00EA8">
              <w:rPr>
                <w:rFonts w:ascii="Arial" w:eastAsia="Times New Roman" w:hAnsi="Arial" w:cs="Arial"/>
                <w:color w:val="000000"/>
                <w:sz w:val="20"/>
                <w:szCs w:val="20"/>
                <w:lang w:eastAsia="pt-BR"/>
              </w:rPr>
              <w:t>Os casos omissos e havendo incidentes ocorridos por ocasião da expropriação, serão resolvidos pelo Juízo mediante provocação.</w:t>
            </w:r>
            <w:r w:rsidR="003E0DD3" w:rsidRPr="00A00EA8">
              <w:rPr>
                <w:rFonts w:ascii="Arial" w:eastAsia="Times New Roman" w:hAnsi="Arial" w:cs="Arial"/>
                <w:color w:val="000000"/>
                <w:sz w:val="20"/>
                <w:szCs w:val="20"/>
                <w:lang w:eastAsia="pt-BR"/>
              </w:rPr>
              <w:br/>
            </w:r>
            <w:r>
              <w:rPr>
                <w:rFonts w:ascii="Arial" w:eastAsia="Times New Roman" w:hAnsi="Arial" w:cs="Arial"/>
                <w:b/>
                <w:bCs/>
                <w:color w:val="000000"/>
                <w:sz w:val="20"/>
                <w:szCs w:val="20"/>
                <w:lang w:eastAsia="pt-BR"/>
              </w:rPr>
              <w:t>2</w:t>
            </w:r>
            <w:r w:rsidR="00270BF2">
              <w:rPr>
                <w:rFonts w:ascii="Arial" w:eastAsia="Times New Roman" w:hAnsi="Arial" w:cs="Arial"/>
                <w:b/>
                <w:bCs/>
                <w:color w:val="000000"/>
                <w:sz w:val="20"/>
                <w:szCs w:val="20"/>
                <w:lang w:eastAsia="pt-BR"/>
              </w:rPr>
              <w:t>4</w:t>
            </w:r>
            <w:r w:rsidR="003E0DD3" w:rsidRPr="00A00EA8">
              <w:rPr>
                <w:rFonts w:ascii="Arial" w:eastAsia="Times New Roman" w:hAnsi="Arial" w:cs="Arial"/>
                <w:b/>
                <w:bCs/>
                <w:color w:val="000000"/>
                <w:sz w:val="20"/>
                <w:szCs w:val="20"/>
                <w:lang w:eastAsia="pt-BR"/>
              </w:rPr>
              <w:t xml:space="preserve"> - INTIMAÇÕES: </w:t>
            </w:r>
            <w:r w:rsidR="003E0DD3" w:rsidRPr="00A00EA8">
              <w:rPr>
                <w:rFonts w:ascii="Arial" w:hAnsi="Arial" w:cs="Arial"/>
                <w:sz w:val="20"/>
                <w:szCs w:val="20"/>
              </w:rPr>
              <w:t>O presente edital estará disponível na íntegra no site do Corretor nomeado, n</w:t>
            </w:r>
            <w:r w:rsidR="003E0DD3" w:rsidRPr="00A00EA8">
              <w:rPr>
                <w:rFonts w:ascii="Arial" w:eastAsia="Times New Roman" w:hAnsi="Arial" w:cs="Arial"/>
                <w:color w:val="000000"/>
                <w:sz w:val="20"/>
                <w:szCs w:val="20"/>
                <w:lang w:eastAsia="pt-BR"/>
              </w:rPr>
              <w:t>os termos do Art. 889, § único, do CPC. A</w:t>
            </w:r>
            <w:r w:rsidR="003E0DD3" w:rsidRPr="00A00EA8">
              <w:rPr>
                <w:rFonts w:ascii="Arial" w:eastAsia="Times New Roman" w:hAnsi="Arial" w:cs="Arial"/>
                <w:color w:val="000000"/>
                <w:sz w:val="20"/>
                <w:szCs w:val="20"/>
                <w:shd w:val="clear" w:color="auto" w:fill="FFFFFF"/>
                <w:lang w:eastAsia="pt-BR"/>
              </w:rPr>
              <w:t xml:space="preserve"> publicação deste edital de alienação supre eventual insucesso nas intimações pessoais e dos respectivos patronos, em especial à executada e/ou sócios, inclusive aos cônjuges quando for o caso. A publicação do edital </w:t>
            </w:r>
            <w:r w:rsidR="003E0DD3" w:rsidRPr="00A00EA8">
              <w:rPr>
                <w:rFonts w:ascii="Arial" w:eastAsia="Times New Roman" w:hAnsi="Arial" w:cs="Arial"/>
                <w:color w:val="000000"/>
                <w:sz w:val="20"/>
                <w:szCs w:val="20"/>
                <w:lang w:eastAsia="pt-BR"/>
              </w:rPr>
              <w:t xml:space="preserve">valerá como EDITAL DE INTIMAÇÃO. </w:t>
            </w:r>
          </w:p>
          <w:p w14:paraId="25262959" w14:textId="33077473" w:rsidR="003E0DD3" w:rsidRDefault="00AD62C2" w:rsidP="002D2B46">
            <w:pP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2</w:t>
            </w:r>
            <w:r w:rsidR="00270BF2">
              <w:rPr>
                <w:rFonts w:ascii="Arial" w:eastAsia="Times New Roman" w:hAnsi="Arial" w:cs="Arial"/>
                <w:b/>
                <w:color w:val="000000"/>
                <w:sz w:val="20"/>
                <w:szCs w:val="20"/>
                <w:lang w:eastAsia="pt-BR"/>
              </w:rPr>
              <w:t>5</w:t>
            </w:r>
            <w:r w:rsidR="003E0DD3" w:rsidRPr="00131AB7">
              <w:rPr>
                <w:rFonts w:ascii="Arial" w:eastAsia="Times New Roman" w:hAnsi="Arial" w:cs="Arial"/>
                <w:b/>
                <w:color w:val="000000"/>
                <w:sz w:val="20"/>
                <w:szCs w:val="20"/>
                <w:lang w:eastAsia="pt-BR"/>
              </w:rPr>
              <w:t xml:space="preserve"> – IMPORTANTE: </w:t>
            </w:r>
          </w:p>
          <w:p w14:paraId="440D06DC" w14:textId="77777777" w:rsidR="003E0DD3" w:rsidRDefault="003E0DD3" w:rsidP="002D2B46">
            <w:pP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 xml:space="preserve">a) </w:t>
            </w:r>
            <w:r w:rsidRPr="00AE43FB">
              <w:rPr>
                <w:rStyle w:val="normaltextrun"/>
                <w:rFonts w:ascii="Arial" w:hAnsi="Arial" w:cs="Arial"/>
                <w:color w:val="000000" w:themeColor="text1"/>
                <w:sz w:val="20"/>
                <w:szCs w:val="20"/>
              </w:rPr>
              <w:t>Qualquer inconsistência das informações poderá ser sanada até</w:t>
            </w:r>
            <w:r w:rsidRPr="00AE43FB">
              <w:rPr>
                <w:rStyle w:val="apple-converted-space"/>
                <w:rFonts w:ascii="Arial" w:hAnsi="Arial" w:cs="Arial"/>
                <w:color w:val="000000" w:themeColor="text1"/>
                <w:sz w:val="20"/>
                <w:szCs w:val="20"/>
              </w:rPr>
              <w:t> </w:t>
            </w:r>
            <w:r w:rsidRPr="00AE43FB">
              <w:rPr>
                <w:rStyle w:val="normaltextrun"/>
                <w:rFonts w:ascii="Arial" w:hAnsi="Arial" w:cs="Arial"/>
                <w:color w:val="000000" w:themeColor="text1"/>
                <w:sz w:val="20"/>
                <w:szCs w:val="20"/>
              </w:rPr>
              <w:t>a</w:t>
            </w:r>
            <w:r w:rsidRPr="00AE43FB">
              <w:rPr>
                <w:rStyle w:val="apple-converted-space"/>
                <w:rFonts w:ascii="Arial" w:hAnsi="Arial" w:cs="Arial"/>
                <w:color w:val="000000" w:themeColor="text1"/>
                <w:sz w:val="20"/>
                <w:szCs w:val="20"/>
              </w:rPr>
              <w:t> </w:t>
            </w:r>
            <w:r w:rsidRPr="00AE43FB">
              <w:rPr>
                <w:rStyle w:val="normaltextrun"/>
                <w:rFonts w:ascii="Arial" w:hAnsi="Arial" w:cs="Arial"/>
                <w:color w:val="000000" w:themeColor="text1"/>
                <w:sz w:val="20"/>
                <w:szCs w:val="20"/>
              </w:rPr>
              <w:t>assinatura do auto.</w:t>
            </w:r>
            <w:r w:rsidRPr="00AE43FB">
              <w:rPr>
                <w:rStyle w:val="eop"/>
                <w:rFonts w:ascii="Arial" w:hAnsi="Arial" w:cs="Arial"/>
                <w:color w:val="000000" w:themeColor="text1"/>
                <w:sz w:val="20"/>
                <w:szCs w:val="20"/>
              </w:rPr>
              <w:t> </w:t>
            </w:r>
          </w:p>
          <w:p w14:paraId="42CD035C" w14:textId="77777777" w:rsidR="003E0DD3" w:rsidRDefault="003E0DD3" w:rsidP="002D2B46">
            <w:pPr>
              <w:rPr>
                <w:rFonts w:ascii="Arial" w:eastAsia="Times New Roman" w:hAnsi="Arial" w:cs="Arial"/>
                <w:b/>
                <w:bCs/>
                <w:sz w:val="20"/>
                <w:szCs w:val="20"/>
                <w:shd w:val="clear" w:color="auto" w:fill="FFFFFF"/>
                <w:lang w:eastAsia="pt-BR"/>
              </w:rPr>
            </w:pPr>
            <w:r w:rsidRPr="00A00EA8">
              <w:rPr>
                <w:rFonts w:ascii="Arial" w:hAnsi="Arial" w:cs="Arial"/>
                <w:color w:val="000000" w:themeColor="text1"/>
                <w:sz w:val="20"/>
                <w:szCs w:val="20"/>
              </w:rPr>
              <w:t>Reservamo-nos o direito à correção de possíveis erros de digitação, e demais inconsistências das informações apresentadas até a assinatura do auto.</w:t>
            </w:r>
            <w:r>
              <w:rPr>
                <w:rFonts w:ascii="Arial" w:eastAsia="Times New Roman" w:hAnsi="Arial" w:cs="Arial"/>
                <w:b/>
                <w:bCs/>
                <w:sz w:val="20"/>
                <w:szCs w:val="20"/>
                <w:shd w:val="clear" w:color="auto" w:fill="FFFFFF"/>
                <w:lang w:eastAsia="pt-BR"/>
              </w:rPr>
              <w:t xml:space="preserve"> </w:t>
            </w:r>
          </w:p>
          <w:p w14:paraId="4E06A74E" w14:textId="13B300B5" w:rsidR="003E0DD3" w:rsidRDefault="003E0DD3" w:rsidP="002D2B46">
            <w:pPr>
              <w:rPr>
                <w:rFonts w:ascii="Arial" w:hAnsi="Arial" w:cs="Arial"/>
                <w:color w:val="000000" w:themeColor="text1"/>
                <w:sz w:val="20"/>
                <w:szCs w:val="20"/>
              </w:rPr>
            </w:pPr>
            <w:r>
              <w:rPr>
                <w:rFonts w:ascii="Arial" w:eastAsia="Times New Roman" w:hAnsi="Arial" w:cs="Arial"/>
                <w:b/>
                <w:bCs/>
                <w:sz w:val="20"/>
                <w:szCs w:val="20"/>
                <w:shd w:val="clear" w:color="auto" w:fill="FFFFFF"/>
                <w:lang w:eastAsia="pt-BR"/>
              </w:rPr>
              <w:t xml:space="preserve">b) </w:t>
            </w:r>
            <w:r w:rsidRPr="00A00EA8">
              <w:rPr>
                <w:rFonts w:ascii="Arial" w:hAnsi="Arial" w:cs="Arial"/>
                <w:color w:val="000000" w:themeColor="text1"/>
                <w:sz w:val="20"/>
                <w:szCs w:val="20"/>
              </w:rPr>
              <w:t xml:space="preserve">As fotos do site </w:t>
            </w:r>
            <w:hyperlink r:id="rId11">
              <w:r w:rsidRPr="00A00EA8">
                <w:rPr>
                  <w:rStyle w:val="LinkdaInternet"/>
                  <w:rFonts w:ascii="Arial" w:hAnsi="Arial" w:cs="Arial"/>
                  <w:color w:val="000000" w:themeColor="text1"/>
                  <w:sz w:val="20"/>
                  <w:szCs w:val="20"/>
                </w:rPr>
                <w:t>www.galeriapereira.com</w:t>
              </w:r>
            </w:hyperlink>
            <w:r w:rsidR="00B53B00">
              <w:rPr>
                <w:rStyle w:val="LinkdaInternet"/>
                <w:rFonts w:ascii="Arial" w:hAnsi="Arial" w:cs="Arial"/>
                <w:color w:val="000000" w:themeColor="text1"/>
                <w:sz w:val="20"/>
                <w:szCs w:val="20"/>
              </w:rPr>
              <w:t>.br</w:t>
            </w:r>
            <w:r w:rsidRPr="00A00EA8">
              <w:rPr>
                <w:rFonts w:ascii="Arial" w:hAnsi="Arial" w:cs="Arial"/>
                <w:color w:val="000000" w:themeColor="text1"/>
                <w:sz w:val="20"/>
                <w:szCs w:val="20"/>
              </w:rPr>
              <w:t xml:space="preserve"> são meramente exemplificativas.</w:t>
            </w:r>
            <w:r>
              <w:rPr>
                <w:rFonts w:ascii="Arial" w:hAnsi="Arial" w:cs="Arial"/>
                <w:color w:val="000000" w:themeColor="text1"/>
                <w:sz w:val="20"/>
                <w:szCs w:val="20"/>
              </w:rPr>
              <w:t xml:space="preserve"> </w:t>
            </w:r>
          </w:p>
          <w:p w14:paraId="704D2EBA" w14:textId="77777777" w:rsidR="003E0DD3" w:rsidRPr="00B26E32" w:rsidRDefault="003E0DD3" w:rsidP="002D2B46">
            <w:pPr>
              <w:rPr>
                <w:rStyle w:val="scx2090364"/>
                <w:rFonts w:ascii="Arial" w:eastAsia="Calibri,Segoe UI" w:hAnsi="Arial" w:cs="Arial"/>
                <w:sz w:val="20"/>
                <w:szCs w:val="20"/>
              </w:rPr>
            </w:pPr>
          </w:p>
          <w:tbl>
            <w:tblPr>
              <w:tblStyle w:val="Tabelacomgrade"/>
              <w:tblW w:w="8544" w:type="dxa"/>
              <w:tblLook w:val="04A0" w:firstRow="1" w:lastRow="0" w:firstColumn="1" w:lastColumn="0" w:noHBand="0" w:noVBand="1"/>
            </w:tblPr>
            <w:tblGrid>
              <w:gridCol w:w="8544"/>
            </w:tblGrid>
            <w:tr w:rsidR="003E0DD3" w:rsidRPr="00B26E32" w14:paraId="04A0F39D" w14:textId="77777777" w:rsidTr="00F213C6">
              <w:trPr>
                <w:trHeight w:val="333"/>
              </w:trPr>
              <w:tc>
                <w:tcPr>
                  <w:tcW w:w="8544" w:type="dxa"/>
                </w:tcPr>
                <w:p w14:paraId="5C069C24" w14:textId="05B9434D" w:rsidR="003E0DD3" w:rsidRPr="00F213C6" w:rsidRDefault="00F213C6" w:rsidP="002428AF">
                  <w:pPr>
                    <w:jc w:val="center"/>
                    <w:rPr>
                      <w:rFonts w:ascii="Arial" w:hAnsi="Arial" w:cs="Arial"/>
                      <w:b/>
                      <w:sz w:val="20"/>
                      <w:szCs w:val="20"/>
                    </w:rPr>
                  </w:pPr>
                  <w:r w:rsidRPr="00F213C6">
                    <w:rPr>
                      <w:rFonts w:ascii="Arial" w:hAnsi="Arial" w:cs="Arial"/>
                      <w:b/>
                      <w:sz w:val="20"/>
                      <w:szCs w:val="20"/>
                    </w:rPr>
                    <w:t>BENS DISPONÍVEIS:</w:t>
                  </w:r>
                  <w:r w:rsidR="00E9789E" w:rsidRPr="00F213C6">
                    <w:rPr>
                      <w:rFonts w:ascii="Arial" w:hAnsi="Arial" w:cs="Arial"/>
                      <w:b/>
                      <w:sz w:val="20"/>
                      <w:szCs w:val="20"/>
                    </w:rPr>
                    <w:t xml:space="preserve"> </w:t>
                  </w:r>
                  <w:r w:rsidR="00270BF2">
                    <w:rPr>
                      <w:rFonts w:ascii="Arial" w:hAnsi="Arial" w:cs="Arial"/>
                      <w:b/>
                      <w:sz w:val="20"/>
                      <w:szCs w:val="20"/>
                    </w:rPr>
                    <w:t xml:space="preserve">FÓRUM TRABALHISTA </w:t>
                  </w:r>
                  <w:r w:rsidR="00DA6406">
                    <w:rPr>
                      <w:rFonts w:ascii="Arial" w:hAnsi="Arial" w:cs="Arial"/>
                      <w:b/>
                      <w:sz w:val="20"/>
                      <w:szCs w:val="20"/>
                    </w:rPr>
                    <w:t>DE RIBEIRÃO PRETO – SP (4/2025)</w:t>
                  </w:r>
                </w:p>
              </w:tc>
            </w:tr>
          </w:tbl>
          <w:p w14:paraId="2DAE7C0B" w14:textId="77777777" w:rsidR="003E0DD3" w:rsidRPr="00B26E32" w:rsidRDefault="003E0DD3" w:rsidP="002D2B46">
            <w:pPr>
              <w:rPr>
                <w:rFonts w:ascii="Arial" w:hAnsi="Arial" w:cs="Arial"/>
                <w:b/>
                <w:sz w:val="8"/>
                <w:szCs w:val="8"/>
              </w:rPr>
            </w:pPr>
          </w:p>
          <w:p w14:paraId="3310F640" w14:textId="77777777" w:rsidR="00763C33" w:rsidRPr="001D67B7" w:rsidRDefault="00763C33" w:rsidP="00763C33">
            <w:pPr>
              <w:rPr>
                <w:rFonts w:ascii="Arial" w:hAnsi="Arial" w:cs="Arial"/>
                <w:sz w:val="20"/>
                <w:szCs w:val="20"/>
              </w:rPr>
            </w:pPr>
            <w:r w:rsidRPr="00BF3C5A">
              <w:rPr>
                <w:rFonts w:ascii="Arial" w:hAnsi="Arial" w:cs="Arial"/>
                <w:b/>
                <w:bCs/>
                <w:sz w:val="20"/>
                <w:szCs w:val="20"/>
              </w:rPr>
              <w:t xml:space="preserve">LOTE </w:t>
            </w:r>
            <w:r>
              <w:rPr>
                <w:rFonts w:ascii="Arial" w:hAnsi="Arial" w:cs="Arial"/>
                <w:b/>
                <w:bCs/>
                <w:sz w:val="20"/>
                <w:szCs w:val="20"/>
              </w:rPr>
              <w:t>01</w:t>
            </w:r>
            <w:r w:rsidRPr="00BF3C5A">
              <w:rPr>
                <w:rFonts w:ascii="Arial" w:hAnsi="Arial" w:cs="Arial"/>
                <w:b/>
                <w:bCs/>
                <w:sz w:val="20"/>
                <w:szCs w:val="20"/>
              </w:rPr>
              <w:t xml:space="preserve">: N° PROCESSO: </w:t>
            </w:r>
            <w:bookmarkStart w:id="0" w:name="_Hlk208243367"/>
            <w:r w:rsidRPr="00BF3C5A">
              <w:rPr>
                <w:rFonts w:ascii="Arial" w:hAnsi="Arial" w:cs="Arial"/>
                <w:b/>
                <w:bCs/>
                <w:sz w:val="20"/>
                <w:szCs w:val="20"/>
              </w:rPr>
              <w:t xml:space="preserve">0042700-75.2009.5.15.0052 </w:t>
            </w:r>
            <w:bookmarkEnd w:id="0"/>
            <w:r w:rsidRPr="00BF3C5A">
              <w:rPr>
                <w:rFonts w:ascii="Arial" w:hAnsi="Arial" w:cs="Arial"/>
                <w:b/>
                <w:bCs/>
                <w:sz w:val="20"/>
                <w:szCs w:val="20"/>
              </w:rPr>
              <w:t>– EXEQUENTE: NILO SHOITI KATORI; EXECUTADO: CONSTRUTORA STATUS DE ITUVERAVA LTDA – EPP +02.</w:t>
            </w:r>
            <w:r>
              <w:rPr>
                <w:rFonts w:ascii="Arial" w:hAnsi="Arial" w:cs="Arial"/>
                <w:sz w:val="20"/>
                <w:szCs w:val="20"/>
              </w:rPr>
              <w:t xml:space="preserve"> </w:t>
            </w:r>
            <w:r w:rsidRPr="00E7586F">
              <w:rPr>
                <w:rFonts w:ascii="Arial" w:hAnsi="Arial" w:cs="Arial"/>
                <w:sz w:val="20"/>
                <w:szCs w:val="20"/>
              </w:rPr>
              <w:t xml:space="preserve">UM TERRENO URBANO, sem benfeitoria, situado nesta cidade e Comarca de </w:t>
            </w:r>
            <w:r w:rsidRPr="00A71F70">
              <w:rPr>
                <w:rFonts w:ascii="Arial" w:hAnsi="Arial" w:cs="Arial"/>
                <w:b/>
                <w:bCs/>
                <w:sz w:val="20"/>
                <w:szCs w:val="20"/>
              </w:rPr>
              <w:t>Nuporanga</w:t>
            </w:r>
            <w:r w:rsidRPr="00E7586F">
              <w:rPr>
                <w:rFonts w:ascii="Arial" w:hAnsi="Arial" w:cs="Arial"/>
                <w:sz w:val="20"/>
                <w:szCs w:val="20"/>
              </w:rPr>
              <w:t xml:space="preserve">, estado de </w:t>
            </w:r>
            <w:r w:rsidRPr="00A3436E">
              <w:rPr>
                <w:rFonts w:ascii="Arial" w:hAnsi="Arial" w:cs="Arial"/>
                <w:b/>
                <w:bCs/>
                <w:sz w:val="20"/>
                <w:szCs w:val="20"/>
              </w:rPr>
              <w:t>São Paulo</w:t>
            </w:r>
            <w:r w:rsidRPr="00E7586F">
              <w:rPr>
                <w:rFonts w:ascii="Arial" w:hAnsi="Arial" w:cs="Arial"/>
                <w:sz w:val="20"/>
                <w:szCs w:val="20"/>
              </w:rPr>
              <w:t xml:space="preserve">, com frente para a </w:t>
            </w:r>
            <w:r w:rsidRPr="00A71F70">
              <w:rPr>
                <w:rFonts w:ascii="Arial" w:hAnsi="Arial" w:cs="Arial"/>
                <w:b/>
                <w:bCs/>
                <w:sz w:val="20"/>
                <w:szCs w:val="20"/>
              </w:rPr>
              <w:t>RUA DAS FLORES</w:t>
            </w:r>
            <w:r w:rsidRPr="00E7586F">
              <w:rPr>
                <w:rFonts w:ascii="Arial" w:hAnsi="Arial" w:cs="Arial"/>
                <w:sz w:val="20"/>
                <w:szCs w:val="20"/>
              </w:rPr>
              <w:t>, onde mede 5,73m (cinco metros e setenta e três centímetros)</w:t>
            </w:r>
            <w:r>
              <w:rPr>
                <w:rFonts w:ascii="Arial" w:hAnsi="Arial" w:cs="Arial"/>
                <w:sz w:val="20"/>
                <w:szCs w:val="20"/>
              </w:rPr>
              <w:t>,</w:t>
            </w:r>
            <w:r w:rsidRPr="00E7586F">
              <w:rPr>
                <w:rFonts w:ascii="Arial" w:hAnsi="Arial" w:cs="Arial"/>
                <w:sz w:val="20"/>
                <w:szCs w:val="20"/>
              </w:rPr>
              <w:t xml:space="preserve"> do lado direito de quem da referida rua olha o terreno mede 46,02m (quarenta e seis metros e dois centímetros), confrontando com imóvel de José Camilo de Lelis, (Matrícula nº 7809) e o lote 1A, do lado </w:t>
            </w:r>
            <w:r w:rsidRPr="001D67B7">
              <w:rPr>
                <w:rFonts w:ascii="Arial" w:hAnsi="Arial" w:cs="Arial"/>
                <w:sz w:val="20"/>
                <w:szCs w:val="20"/>
              </w:rPr>
              <w:t xml:space="preserve">esquerdo mede 65,85m (sessenta e cinco metros e oitenta e cinco centímetros), confrontando com o imóvel de Cid Jacks </w:t>
            </w:r>
            <w:proofErr w:type="spellStart"/>
            <w:r w:rsidRPr="001D67B7">
              <w:rPr>
                <w:rFonts w:ascii="Arial" w:hAnsi="Arial" w:cs="Arial"/>
                <w:sz w:val="20"/>
                <w:szCs w:val="20"/>
              </w:rPr>
              <w:t>Contieiro</w:t>
            </w:r>
            <w:proofErr w:type="spellEnd"/>
            <w:r w:rsidRPr="001D67B7">
              <w:rPr>
                <w:rFonts w:ascii="Arial" w:hAnsi="Arial" w:cs="Arial"/>
                <w:sz w:val="20"/>
                <w:szCs w:val="20"/>
              </w:rPr>
              <w:t xml:space="preserve">, daí vira a direita e mede 10,35m (dez metros e trinta e cinco centímetros), confrontando com o lote 04; daí vira à direita e mede 2,94m (dois metros e noventa e quatro centímetros), confrontando com o lote de nº 03; daí </w:t>
            </w:r>
            <w:proofErr w:type="spellStart"/>
            <w:r w:rsidRPr="001D67B7">
              <w:rPr>
                <w:rFonts w:ascii="Arial" w:hAnsi="Arial" w:cs="Arial"/>
                <w:sz w:val="20"/>
                <w:szCs w:val="20"/>
              </w:rPr>
              <w:t>vira</w:t>
            </w:r>
            <w:proofErr w:type="spellEnd"/>
            <w:r w:rsidRPr="001D67B7">
              <w:rPr>
                <w:rFonts w:ascii="Arial" w:hAnsi="Arial" w:cs="Arial"/>
                <w:sz w:val="20"/>
                <w:szCs w:val="20"/>
              </w:rPr>
              <w:t xml:space="preserve"> à esquerda e mede 10,29m (dez metros e vinte e nove centímetros), confrontando com o lote 03, daí vira à direita e medindo 5,88m (cinco metros e oitenta e oito centímetros), confrontando com o lote 02, daí </w:t>
            </w:r>
            <w:proofErr w:type="spellStart"/>
            <w:r w:rsidRPr="001D67B7">
              <w:rPr>
                <w:rFonts w:ascii="Arial" w:hAnsi="Arial" w:cs="Arial"/>
                <w:sz w:val="20"/>
                <w:szCs w:val="20"/>
              </w:rPr>
              <w:t>vira</w:t>
            </w:r>
            <w:proofErr w:type="spellEnd"/>
            <w:r w:rsidRPr="001D67B7">
              <w:rPr>
                <w:rFonts w:ascii="Arial" w:hAnsi="Arial" w:cs="Arial"/>
                <w:sz w:val="20"/>
                <w:szCs w:val="20"/>
              </w:rPr>
              <w:t xml:space="preserve"> à esquerda e mede 20,44m (vinte metros e quarenta e quatro centímetros), confrontando com os lotes 02 e 01, e, nos fundos mede 48,35m (quarenta e oito metros e trinta e cinco centímetros), confrontando com o imóvel de Oswaldo Ferreira Gonçalves, encerrando a área de </w:t>
            </w:r>
            <w:r w:rsidRPr="001D67B7">
              <w:rPr>
                <w:rFonts w:ascii="Arial" w:hAnsi="Arial" w:cs="Arial"/>
                <w:b/>
                <w:bCs/>
                <w:sz w:val="20"/>
                <w:szCs w:val="20"/>
              </w:rPr>
              <w:t xml:space="preserve">2.478,40m² </w:t>
            </w:r>
            <w:r w:rsidRPr="001D67B7">
              <w:rPr>
                <w:rFonts w:ascii="Arial" w:hAnsi="Arial" w:cs="Arial"/>
                <w:sz w:val="20"/>
                <w:szCs w:val="20"/>
              </w:rPr>
              <w:t xml:space="preserve">metros quadrados.. Cadastrado na Municipalidade sob nº 01.02.050.0042.001-0. Cadastro Nacional de Matrícula (CNM): 122093.2.0009083-53. Imóvel matriculado </w:t>
            </w:r>
            <w:r w:rsidRPr="001D67B7">
              <w:rPr>
                <w:rFonts w:ascii="Arial" w:hAnsi="Arial" w:cs="Arial"/>
                <w:sz w:val="20"/>
                <w:szCs w:val="20"/>
                <w:u w:val="single"/>
              </w:rPr>
              <w:t>sob nº 9.083 do RGI de Nuporanga – SP</w:t>
            </w:r>
            <w:r w:rsidRPr="001D67B7">
              <w:rPr>
                <w:rFonts w:ascii="Arial" w:hAnsi="Arial" w:cs="Arial"/>
                <w:sz w:val="20"/>
                <w:szCs w:val="20"/>
              </w:rPr>
              <w:t xml:space="preserve">. OBS: 1) Conforme Auto de Avaliação consta que há edificada no local uma construção aparentemente desocupada e em princípio de ruínas, pois destelhada em parte, sendo no geral bastante rústica e precária. Imóvel situado à </w:t>
            </w:r>
            <w:r w:rsidRPr="001D67B7">
              <w:rPr>
                <w:rFonts w:ascii="Arial" w:hAnsi="Arial" w:cs="Arial"/>
                <w:b/>
                <w:bCs/>
                <w:sz w:val="20"/>
                <w:szCs w:val="20"/>
              </w:rPr>
              <w:t xml:space="preserve">Rua das Flores, 10, Nuporanga – SP.  </w:t>
            </w:r>
            <w:r w:rsidRPr="001D67B7">
              <w:rPr>
                <w:rFonts w:ascii="Arial" w:hAnsi="Arial" w:cs="Arial"/>
                <w:sz w:val="20"/>
                <w:szCs w:val="20"/>
              </w:rPr>
              <w:t xml:space="preserve">O imóvel encontra-se situado distante do centro da cidade e fica no encerramento de uma rua, sendo que eventual prolongamento desta comprometeria parte de sua metragem, que na configuração em que se encontra hoje possui apenas 5,73m de testada, construção em péssimo estado de conservação. O imóvel encontra-se desocupado. ÔNUS: 1) Conforme Av.01/9.083 consta PENHORA DA PARTE IDEAL DE 25% no processo nº 0002863-26.2009.8.26.0288 pelo Juízo de Ituverava – SP. 2) Conforme Av.02/9.083 consta PENHORA DA PARTE IDEAL DE 25% no processo nº 0004102-31.2010.8.26.0288 pela Comarca de Ituverava – SP. 3) Conforme Av.03/9.083 consta PENHORA no processo nº </w:t>
            </w:r>
            <w:r w:rsidRPr="001D67B7">
              <w:rPr>
                <w:rFonts w:ascii="Arial" w:hAnsi="Arial" w:cs="Arial"/>
                <w:sz w:val="20"/>
                <w:szCs w:val="20"/>
              </w:rPr>
              <w:lastRenderedPageBreak/>
              <w:t>1500658-93.2018.8.26.0397 pela Vara de Nuporanga - SP.</w:t>
            </w:r>
            <w:r w:rsidRPr="001D67B7">
              <w:t xml:space="preserve"> </w:t>
            </w:r>
            <w:r w:rsidRPr="001D67B7">
              <w:rPr>
                <w:rFonts w:ascii="Arial" w:hAnsi="Arial" w:cs="Arial"/>
                <w:sz w:val="20"/>
                <w:szCs w:val="20"/>
              </w:rPr>
              <w:t xml:space="preserve">4) Conforme Av.04/9.083 consta PENHORA no processo nº 0042700-75.2009.5.15.0052 pela Vara do Trabalho de Ituverava – SP. </w:t>
            </w:r>
          </w:p>
          <w:p w14:paraId="2CC3C666" w14:textId="2352BFA2" w:rsidR="00763C33" w:rsidRPr="00294CCF" w:rsidRDefault="00763C33" w:rsidP="00763C33">
            <w:pPr>
              <w:rPr>
                <w:rFonts w:ascii="Arial" w:hAnsi="Arial" w:cs="Arial"/>
                <w:b/>
                <w:bCs/>
                <w:color w:val="FF0000"/>
                <w:sz w:val="20"/>
                <w:szCs w:val="20"/>
              </w:rPr>
            </w:pPr>
            <w:r w:rsidRPr="001D67B7">
              <w:rPr>
                <w:rFonts w:ascii="Arial" w:hAnsi="Arial" w:cs="Arial"/>
                <w:sz w:val="20"/>
                <w:szCs w:val="20"/>
              </w:rPr>
              <w:t xml:space="preserve">5) Conforme pesquisa realizada no site da Prefeitura Municipal de Nuporanga – SP, em 28/08/2025, constam débitos relativos a IPTU no valor de R$ 16.737,27. Avaliado em 17/09/2024 em R$ 250.000,00 (duzentos e cinquenta mil reais). </w:t>
            </w:r>
            <w:r w:rsidRPr="001D67B7">
              <w:rPr>
                <w:rFonts w:ascii="Arial" w:hAnsi="Arial" w:cs="Arial"/>
                <w:b/>
                <w:bCs/>
                <w:sz w:val="20"/>
                <w:szCs w:val="20"/>
              </w:rPr>
              <w:t>Valor mínimo: R$ 218.750,00</w:t>
            </w:r>
            <w:r w:rsidRPr="001D67B7">
              <w:rPr>
                <w:rFonts w:ascii="Arial" w:hAnsi="Arial" w:cs="Arial"/>
                <w:sz w:val="20"/>
                <w:szCs w:val="20"/>
              </w:rPr>
              <w:t xml:space="preserve"> (duzentos e dezoito mil, setecentos e cinquenta reais). Depositária: Dulcineia Tomaz Lemes</w:t>
            </w:r>
            <w:r w:rsidRPr="00294CCF">
              <w:rPr>
                <w:rFonts w:ascii="Arial" w:hAnsi="Arial" w:cs="Arial"/>
                <w:b/>
                <w:bCs/>
                <w:color w:val="FF0000"/>
                <w:sz w:val="20"/>
                <w:szCs w:val="20"/>
              </w:rPr>
              <w:t>.</w:t>
            </w:r>
            <w:r w:rsidR="008022A5" w:rsidRPr="00294CCF">
              <w:rPr>
                <w:rFonts w:ascii="Arial" w:hAnsi="Arial" w:cs="Arial"/>
                <w:b/>
                <w:bCs/>
                <w:color w:val="FF0000"/>
                <w:sz w:val="20"/>
                <w:szCs w:val="20"/>
              </w:rPr>
              <w:t xml:space="preserve"> – PROPOSTA CONDICIONAL – R$</w:t>
            </w:r>
            <w:r w:rsidR="00294CCF" w:rsidRPr="00294CCF">
              <w:rPr>
                <w:rFonts w:ascii="Arial" w:hAnsi="Arial" w:cs="Arial"/>
                <w:b/>
                <w:bCs/>
                <w:color w:val="FF0000"/>
                <w:sz w:val="20"/>
                <w:szCs w:val="20"/>
              </w:rPr>
              <w:t xml:space="preserve"> 125.000,00 (Com créditos). </w:t>
            </w:r>
          </w:p>
          <w:p w14:paraId="1134A137" w14:textId="77777777" w:rsidR="002428AF" w:rsidRDefault="002428AF" w:rsidP="002D2B46">
            <w:pPr>
              <w:rPr>
                <w:rStyle w:val="scx2090364"/>
                <w:rFonts w:eastAsia="Times New Roman"/>
                <w:lang w:eastAsia="pt-BR"/>
              </w:rPr>
            </w:pPr>
          </w:p>
          <w:p w14:paraId="45AF07F9" w14:textId="77777777" w:rsidR="003E0DD3" w:rsidRPr="003015BF" w:rsidRDefault="003E0DD3" w:rsidP="002D2B46">
            <w:pPr>
              <w:rPr>
                <w:rFonts w:ascii="Arial" w:hAnsi="Arial" w:cs="Arial"/>
                <w:b/>
                <w:bCs/>
                <w:sz w:val="20"/>
                <w:szCs w:val="20"/>
              </w:rPr>
            </w:pPr>
            <w:r w:rsidRPr="003015BF">
              <w:rPr>
                <w:rFonts w:ascii="Arial" w:hAnsi="Arial" w:cs="Arial"/>
                <w:b/>
                <w:bCs/>
                <w:sz w:val="20"/>
                <w:szCs w:val="20"/>
              </w:rPr>
              <w:t xml:space="preserve">ANEXO I - REGULAMENTO PARA PARTICIPAÇÃO DA ALIENAÇÃO POR INICIATIVA PARTICULAR. </w:t>
            </w:r>
          </w:p>
          <w:p w14:paraId="4E07F122" w14:textId="77777777" w:rsidR="003015BF" w:rsidRDefault="003015BF" w:rsidP="002D2B46">
            <w:pPr>
              <w:rPr>
                <w:rFonts w:ascii="Arial" w:hAnsi="Arial" w:cs="Arial"/>
                <w:b/>
                <w:bCs/>
                <w:sz w:val="20"/>
                <w:szCs w:val="20"/>
              </w:rPr>
            </w:pPr>
          </w:p>
          <w:p w14:paraId="66D1B631" w14:textId="552EC9B6" w:rsidR="003E0DD3" w:rsidRPr="003015BF" w:rsidRDefault="003E0DD3" w:rsidP="002D2B46">
            <w:pPr>
              <w:rPr>
                <w:rFonts w:ascii="Arial" w:hAnsi="Arial" w:cs="Arial"/>
                <w:b/>
                <w:bCs/>
                <w:sz w:val="20"/>
                <w:szCs w:val="20"/>
              </w:rPr>
            </w:pPr>
            <w:r w:rsidRPr="003015BF">
              <w:rPr>
                <w:rFonts w:ascii="Arial" w:hAnsi="Arial" w:cs="Arial"/>
                <w:b/>
                <w:bCs/>
                <w:sz w:val="20"/>
                <w:szCs w:val="20"/>
              </w:rPr>
              <w:t xml:space="preserve">1. CADASTRAMENTO PARA PARTICIPAR DA ALIENAÇÃO: </w:t>
            </w:r>
            <w:r w:rsidRPr="003015BF">
              <w:rPr>
                <w:rFonts w:ascii="Arial" w:hAnsi="Arial" w:cs="Arial"/>
                <w:b/>
                <w:bCs/>
                <w:sz w:val="20"/>
                <w:szCs w:val="20"/>
              </w:rPr>
              <w:br/>
            </w:r>
            <w:r w:rsidRPr="003015BF">
              <w:rPr>
                <w:rFonts w:ascii="Arial" w:hAnsi="Arial" w:cs="Arial"/>
                <w:sz w:val="20"/>
                <w:szCs w:val="20"/>
              </w:rPr>
              <w:t xml:space="preserve">1.1 – Por se tratar de alienação eletrônica, os interessados deverão obrigatoriamente cadastrar-se na plataforma </w:t>
            </w:r>
            <w:hyperlink r:id="rId12" w:history="1">
              <w:r w:rsidRPr="003015BF">
                <w:rPr>
                  <w:rStyle w:val="Hyperlink"/>
                  <w:rFonts w:ascii="Arial" w:hAnsi="Arial" w:cs="Arial"/>
                  <w:sz w:val="20"/>
                  <w:szCs w:val="20"/>
                </w:rPr>
                <w:t>www.galeriapereira.com</w:t>
              </w:r>
            </w:hyperlink>
            <w:r w:rsidR="00B53B00">
              <w:rPr>
                <w:rStyle w:val="Hyperlink"/>
                <w:rFonts w:ascii="Arial" w:hAnsi="Arial" w:cs="Arial"/>
                <w:sz w:val="20"/>
                <w:szCs w:val="20"/>
              </w:rPr>
              <w:t>.br</w:t>
            </w:r>
            <w:r w:rsidRPr="003015BF">
              <w:rPr>
                <w:rFonts w:ascii="Arial" w:hAnsi="Arial" w:cs="Arial"/>
                <w:sz w:val="20"/>
                <w:szCs w:val="20"/>
              </w:rPr>
              <w:t xml:space="preserve"> ficando ciente de que seu cadastro implicará na integral aceitação das disposições do </w:t>
            </w:r>
            <w:r w:rsidRPr="003015BF">
              <w:rPr>
                <w:rFonts w:ascii="Arial" w:eastAsia="Times New Roman" w:hAnsi="Arial" w:cs="Arial"/>
                <w:sz w:val="20"/>
                <w:szCs w:val="20"/>
                <w:lang w:eastAsia="pt-BR"/>
              </w:rPr>
              <w:t xml:space="preserve">Provimento GP-CR Nº 04/2014 de 28 de novembro de 2014, </w:t>
            </w:r>
            <w:r w:rsidRPr="003015BF">
              <w:rPr>
                <w:rFonts w:ascii="Arial" w:hAnsi="Arial" w:cs="Arial"/>
                <w:sz w:val="20"/>
                <w:szCs w:val="20"/>
              </w:rPr>
              <w:t xml:space="preserve">alterado pelo Provimento GP-CR nº 002/2020 do TRT da 15ª Região, e demais condições dispostas neste edital de alienação. </w:t>
            </w:r>
          </w:p>
          <w:p w14:paraId="2CBF9D72" w14:textId="77777777" w:rsidR="003015BF" w:rsidRDefault="003015BF" w:rsidP="002D2B46">
            <w:pPr>
              <w:rPr>
                <w:rFonts w:ascii="Arial" w:hAnsi="Arial" w:cs="Arial"/>
                <w:sz w:val="20"/>
                <w:szCs w:val="20"/>
              </w:rPr>
            </w:pPr>
          </w:p>
          <w:p w14:paraId="164774BB" w14:textId="77777777" w:rsidR="003E0DD3" w:rsidRDefault="003E0DD3" w:rsidP="002D2B46">
            <w:pPr>
              <w:rPr>
                <w:rFonts w:ascii="Arial" w:hAnsi="Arial" w:cs="Arial"/>
                <w:sz w:val="20"/>
                <w:szCs w:val="20"/>
              </w:rPr>
            </w:pPr>
            <w:r w:rsidRPr="003015BF">
              <w:rPr>
                <w:rFonts w:ascii="Arial" w:hAnsi="Arial" w:cs="Arial"/>
                <w:sz w:val="20"/>
                <w:szCs w:val="20"/>
              </w:rPr>
              <w:t>1.2 - Após o cadastramento, deverão ser remetidos através do e-mail “contato@galeriapereira.com.br” os seguintes documentos:</w:t>
            </w:r>
          </w:p>
          <w:p w14:paraId="759AF2A9" w14:textId="77777777" w:rsidR="008376A5" w:rsidRPr="003015BF" w:rsidRDefault="008376A5" w:rsidP="002D2B46">
            <w:pPr>
              <w:rPr>
                <w:rFonts w:ascii="Arial" w:hAnsi="Arial" w:cs="Arial"/>
                <w:sz w:val="20"/>
                <w:szCs w:val="20"/>
              </w:rPr>
            </w:pPr>
          </w:p>
          <w:p w14:paraId="4E55F83C" w14:textId="77777777" w:rsidR="003E0DD3" w:rsidRPr="003015BF" w:rsidRDefault="003E0DD3" w:rsidP="002D2B46">
            <w:pPr>
              <w:rPr>
                <w:rFonts w:ascii="Arial" w:hAnsi="Arial" w:cs="Arial"/>
                <w:b/>
                <w:sz w:val="20"/>
                <w:szCs w:val="20"/>
              </w:rPr>
            </w:pPr>
            <w:r w:rsidRPr="003015BF">
              <w:rPr>
                <w:rFonts w:ascii="Arial" w:hAnsi="Arial" w:cs="Arial"/>
                <w:b/>
                <w:sz w:val="20"/>
                <w:szCs w:val="20"/>
              </w:rPr>
              <w:t>Pessoa Física</w:t>
            </w:r>
          </w:p>
          <w:tbl>
            <w:tblPr>
              <w:tblStyle w:val="Tabelacomgrade"/>
              <w:tblW w:w="0" w:type="auto"/>
              <w:tblLook w:val="04A0" w:firstRow="1" w:lastRow="0" w:firstColumn="1" w:lastColumn="0" w:noHBand="0" w:noVBand="1"/>
            </w:tblPr>
            <w:tblGrid>
              <w:gridCol w:w="8544"/>
            </w:tblGrid>
            <w:tr w:rsidR="003E0DD3" w:rsidRPr="003015BF" w14:paraId="3084FE2D" w14:textId="77777777" w:rsidTr="002D2B46">
              <w:tc>
                <w:tcPr>
                  <w:tcW w:w="8644" w:type="dxa"/>
                </w:tcPr>
                <w:p w14:paraId="5320E884" w14:textId="77777777" w:rsidR="003E0DD3" w:rsidRPr="003015BF" w:rsidRDefault="003E0DD3" w:rsidP="002D2B46">
                  <w:pPr>
                    <w:rPr>
                      <w:rFonts w:ascii="Arial" w:hAnsi="Arial" w:cs="Arial"/>
                      <w:b/>
                      <w:sz w:val="20"/>
                      <w:szCs w:val="20"/>
                    </w:rPr>
                  </w:pPr>
                  <w:r w:rsidRPr="003015BF">
                    <w:rPr>
                      <w:rFonts w:ascii="Arial" w:hAnsi="Arial" w:cs="Arial"/>
                      <w:sz w:val="20"/>
                      <w:szCs w:val="20"/>
                    </w:rPr>
                    <w:t xml:space="preserve">a) termo de adesão assinado, </w:t>
                  </w:r>
                  <w:r w:rsidRPr="003015BF">
                    <w:rPr>
                      <w:rFonts w:ascii="Arial" w:hAnsi="Arial" w:cs="Arial"/>
                      <w:sz w:val="20"/>
                      <w:szCs w:val="20"/>
                    </w:rPr>
                    <w:br/>
                    <w:t xml:space="preserve">b) carteira de identidade (RG) ou documento equivalente (carteira nacional de habilitação, documento de identidade expedido por entidades de classe ou órgãos públicos); </w:t>
                  </w:r>
                  <w:r w:rsidRPr="003015BF">
                    <w:rPr>
                      <w:rFonts w:ascii="Arial" w:hAnsi="Arial" w:cs="Arial"/>
                      <w:sz w:val="20"/>
                      <w:szCs w:val="20"/>
                    </w:rPr>
                    <w:br/>
                    <w:t xml:space="preserve">c) cadastro de pessoa física (CPF); </w:t>
                  </w:r>
                  <w:r w:rsidRPr="003015BF">
                    <w:rPr>
                      <w:rFonts w:ascii="Arial" w:hAnsi="Arial" w:cs="Arial"/>
                      <w:sz w:val="20"/>
                      <w:szCs w:val="20"/>
                    </w:rPr>
                    <w:br/>
                    <w:t>d) comprovante de estado civil (certidão de casamento ou de nascimento para solteiros).</w:t>
                  </w:r>
                  <w:r w:rsidRPr="003015BF">
                    <w:rPr>
                      <w:rFonts w:ascii="Arial" w:hAnsi="Arial" w:cs="Arial"/>
                      <w:sz w:val="20"/>
                      <w:szCs w:val="20"/>
                    </w:rPr>
                    <w:br/>
                    <w:t>e) comprovante de residência ou domicílio em nome do interessado</w:t>
                  </w:r>
                </w:p>
              </w:tc>
            </w:tr>
          </w:tbl>
          <w:p w14:paraId="7917BF3D" w14:textId="77777777" w:rsidR="003E0DD3" w:rsidRPr="003015BF" w:rsidRDefault="003E0DD3" w:rsidP="002D2B46">
            <w:pPr>
              <w:rPr>
                <w:rFonts w:ascii="Arial" w:hAnsi="Arial" w:cs="Arial"/>
                <w:b/>
                <w:sz w:val="20"/>
                <w:szCs w:val="20"/>
                <w:highlight w:val="yellow"/>
              </w:rPr>
            </w:pPr>
          </w:p>
          <w:p w14:paraId="1F107E86" w14:textId="77777777" w:rsidR="003E0DD3" w:rsidRPr="003015BF" w:rsidRDefault="003E0DD3" w:rsidP="002D2B46">
            <w:pPr>
              <w:rPr>
                <w:rFonts w:ascii="Arial" w:hAnsi="Arial" w:cs="Arial"/>
                <w:b/>
                <w:sz w:val="20"/>
                <w:szCs w:val="20"/>
              </w:rPr>
            </w:pPr>
            <w:r w:rsidRPr="003015BF">
              <w:rPr>
                <w:rFonts w:ascii="Arial" w:hAnsi="Arial" w:cs="Arial"/>
                <w:b/>
                <w:sz w:val="20"/>
                <w:szCs w:val="20"/>
              </w:rPr>
              <w:t>Pessoa Jurídica</w:t>
            </w:r>
          </w:p>
          <w:tbl>
            <w:tblPr>
              <w:tblStyle w:val="Tabelacomgrade"/>
              <w:tblW w:w="0" w:type="auto"/>
              <w:tblLook w:val="04A0" w:firstRow="1" w:lastRow="0" w:firstColumn="1" w:lastColumn="0" w:noHBand="0" w:noVBand="1"/>
            </w:tblPr>
            <w:tblGrid>
              <w:gridCol w:w="8544"/>
            </w:tblGrid>
            <w:tr w:rsidR="003E0DD3" w:rsidRPr="003015BF" w14:paraId="3200FA62" w14:textId="77777777" w:rsidTr="002D2B46">
              <w:tc>
                <w:tcPr>
                  <w:tcW w:w="8644" w:type="dxa"/>
                </w:tcPr>
                <w:p w14:paraId="56D29BCB" w14:textId="77777777" w:rsidR="003E0DD3" w:rsidRPr="003015BF" w:rsidRDefault="003E0DD3" w:rsidP="002D2B46">
                  <w:pPr>
                    <w:shd w:val="clear" w:color="auto" w:fill="FFFFFF"/>
                    <w:rPr>
                      <w:rFonts w:ascii="Arial" w:eastAsia="Times New Roman" w:hAnsi="Arial" w:cs="Arial"/>
                      <w:color w:val="000000"/>
                      <w:sz w:val="20"/>
                      <w:szCs w:val="20"/>
                    </w:rPr>
                  </w:pPr>
                  <w:r w:rsidRPr="003015BF">
                    <w:rPr>
                      <w:rFonts w:ascii="Arial" w:eastAsia="Times New Roman" w:hAnsi="Arial" w:cs="Arial"/>
                      <w:color w:val="000000"/>
                      <w:sz w:val="20"/>
                      <w:szCs w:val="20"/>
                    </w:rPr>
                    <w:t xml:space="preserve">a) termo de adesão assinado; </w:t>
                  </w:r>
                  <w:r w:rsidRPr="003015BF">
                    <w:rPr>
                      <w:rFonts w:ascii="Arial" w:eastAsia="Times New Roman" w:hAnsi="Arial" w:cs="Arial"/>
                      <w:color w:val="000000"/>
                      <w:sz w:val="20"/>
                      <w:szCs w:val="20"/>
                    </w:rPr>
                    <w:br/>
                    <w:t>b) último contrato social ou alteração consolidada.</w:t>
                  </w:r>
                  <w:r w:rsidRPr="003015BF">
                    <w:rPr>
                      <w:rFonts w:ascii="Arial" w:eastAsia="Times New Roman" w:hAnsi="Arial" w:cs="Arial"/>
                      <w:color w:val="000000"/>
                      <w:sz w:val="20"/>
                      <w:szCs w:val="20"/>
                    </w:rPr>
                    <w:br/>
                    <w:t>c) cartão do CNPJ.</w:t>
                  </w:r>
                </w:p>
                <w:p w14:paraId="68AF8EAA" w14:textId="77777777" w:rsidR="003E0DD3" w:rsidRPr="003015BF" w:rsidRDefault="003E0DD3" w:rsidP="002D2B46">
                  <w:pPr>
                    <w:shd w:val="clear" w:color="auto" w:fill="FFFFFF"/>
                    <w:rPr>
                      <w:rFonts w:ascii="Arial" w:eastAsia="Times New Roman" w:hAnsi="Arial" w:cs="Arial"/>
                      <w:color w:val="000000"/>
                      <w:sz w:val="20"/>
                      <w:szCs w:val="20"/>
                    </w:rPr>
                  </w:pPr>
                  <w:r w:rsidRPr="003015BF">
                    <w:rPr>
                      <w:rFonts w:ascii="Arial" w:eastAsia="Times New Roman" w:hAnsi="Arial" w:cs="Arial"/>
                      <w:color w:val="000000"/>
                      <w:sz w:val="20"/>
                      <w:szCs w:val="20"/>
                    </w:rPr>
                    <w:t xml:space="preserve">d) carteira de identidade (RG) ou documento equivalente (carteira nacional de habilitação, documento de identidade expedido por entidades de classe ou órgãos públicos) </w:t>
                  </w:r>
                  <w:r w:rsidRPr="003015BF">
                    <w:rPr>
                      <w:rFonts w:ascii="Arial" w:eastAsia="Times New Roman" w:hAnsi="Arial" w:cs="Arial"/>
                      <w:color w:val="000000"/>
                      <w:sz w:val="20"/>
                      <w:szCs w:val="20"/>
                      <w:u w:val="single"/>
                    </w:rPr>
                    <w:t>do sócio e/ou administrador.</w:t>
                  </w:r>
                  <w:r w:rsidRPr="003015BF">
                    <w:rPr>
                      <w:rFonts w:ascii="Arial" w:eastAsia="Times New Roman" w:hAnsi="Arial" w:cs="Arial"/>
                      <w:color w:val="000000"/>
                      <w:sz w:val="20"/>
                      <w:szCs w:val="20"/>
                      <w:u w:val="single"/>
                    </w:rPr>
                    <w:br/>
                  </w:r>
                  <w:r w:rsidRPr="003015BF">
                    <w:rPr>
                      <w:rFonts w:ascii="Arial" w:eastAsia="Times New Roman" w:hAnsi="Arial" w:cs="Arial"/>
                      <w:color w:val="000000"/>
                      <w:sz w:val="20"/>
                      <w:szCs w:val="20"/>
                    </w:rPr>
                    <w:t>e) cadastro de pessoa física (CPF) do sócio e/ou administrador.</w:t>
                  </w:r>
                  <w:r w:rsidRPr="003015BF">
                    <w:rPr>
                      <w:rFonts w:ascii="Arial" w:eastAsia="Times New Roman" w:hAnsi="Arial" w:cs="Arial"/>
                      <w:color w:val="000000"/>
                      <w:sz w:val="20"/>
                      <w:szCs w:val="20"/>
                    </w:rPr>
                    <w:br/>
                    <w:t>f) comprovante de residência ou domicílio do sócio e/ou administrador.</w:t>
                  </w:r>
                </w:p>
              </w:tc>
            </w:tr>
          </w:tbl>
          <w:p w14:paraId="6A924748" w14:textId="77777777" w:rsidR="003E0DD3" w:rsidRPr="003015BF" w:rsidRDefault="003E0DD3" w:rsidP="002D2B46">
            <w:pPr>
              <w:rPr>
                <w:rFonts w:ascii="Arial" w:hAnsi="Arial" w:cs="Arial"/>
                <w:sz w:val="20"/>
                <w:szCs w:val="20"/>
              </w:rPr>
            </w:pPr>
          </w:p>
          <w:p w14:paraId="08C59284" w14:textId="77777777" w:rsidR="003E0DD3" w:rsidRPr="003015BF" w:rsidRDefault="003E0DD3" w:rsidP="002D2B46">
            <w:pPr>
              <w:rPr>
                <w:rFonts w:ascii="Arial" w:hAnsi="Arial" w:cs="Arial"/>
                <w:sz w:val="20"/>
                <w:szCs w:val="20"/>
              </w:rPr>
            </w:pPr>
            <w:r w:rsidRPr="003015BF">
              <w:rPr>
                <w:rFonts w:ascii="Arial" w:hAnsi="Arial" w:cs="Arial"/>
                <w:sz w:val="20"/>
                <w:szCs w:val="20"/>
              </w:rPr>
              <w:t xml:space="preserve">1.3 - Os documentos referidos no item 1.2 deverão ser recepcionados 24 (vinte e quatro) horas antes do encerramento da alienação, sob pena de não ser efetivada a “validação” do cadastro efetuado, impossibilitando sua participação. </w:t>
            </w:r>
          </w:p>
          <w:p w14:paraId="1E928103" w14:textId="77777777" w:rsidR="003E0DD3" w:rsidRPr="003015BF" w:rsidRDefault="003E0DD3" w:rsidP="002D2B46">
            <w:pPr>
              <w:rPr>
                <w:rFonts w:ascii="Arial" w:hAnsi="Arial" w:cs="Arial"/>
                <w:sz w:val="20"/>
                <w:szCs w:val="20"/>
              </w:rPr>
            </w:pPr>
          </w:p>
          <w:p w14:paraId="756C0643" w14:textId="77777777" w:rsidR="003E0DD3" w:rsidRPr="003015BF" w:rsidRDefault="003E0DD3" w:rsidP="002D2B46">
            <w:pPr>
              <w:rPr>
                <w:rFonts w:ascii="Arial" w:hAnsi="Arial" w:cs="Arial"/>
                <w:sz w:val="20"/>
                <w:szCs w:val="20"/>
              </w:rPr>
            </w:pPr>
            <w:r w:rsidRPr="003015BF">
              <w:rPr>
                <w:rFonts w:ascii="Arial" w:hAnsi="Arial" w:cs="Arial"/>
                <w:sz w:val="20"/>
                <w:szCs w:val="20"/>
              </w:rPr>
              <w:t>1.4 – Não haverá possibilidade de cadastro presencial.</w:t>
            </w:r>
          </w:p>
          <w:p w14:paraId="4C391EB1" w14:textId="77777777" w:rsidR="003E0DD3" w:rsidRPr="003015BF" w:rsidRDefault="003E0DD3" w:rsidP="002D2B46">
            <w:pPr>
              <w:rPr>
                <w:rFonts w:ascii="Arial" w:hAnsi="Arial" w:cs="Arial"/>
                <w:sz w:val="20"/>
                <w:szCs w:val="20"/>
              </w:rPr>
            </w:pPr>
          </w:p>
          <w:p w14:paraId="465B4AEF" w14:textId="77777777" w:rsidR="003E0DD3" w:rsidRPr="003015BF" w:rsidRDefault="003E0DD3" w:rsidP="002D2B46">
            <w:pPr>
              <w:rPr>
                <w:rFonts w:ascii="Arial" w:hAnsi="Arial" w:cs="Arial"/>
                <w:sz w:val="20"/>
                <w:szCs w:val="20"/>
              </w:rPr>
            </w:pPr>
            <w:r w:rsidRPr="003015BF">
              <w:rPr>
                <w:rFonts w:ascii="Arial" w:hAnsi="Arial" w:cs="Arial"/>
                <w:sz w:val="20"/>
                <w:szCs w:val="20"/>
              </w:rPr>
              <w:t xml:space="preserve">1.5 - O cadastro é pessoal e intransferível, sendo o interessado responsável pelo cumprimento dos prazos fixados neste edital, assim como pelas propostas ofertadas com seu login e senha. </w:t>
            </w:r>
          </w:p>
          <w:p w14:paraId="37569C79" w14:textId="77777777" w:rsidR="003E0DD3" w:rsidRPr="003015BF" w:rsidRDefault="003E0DD3" w:rsidP="002D2B46">
            <w:pPr>
              <w:rPr>
                <w:rFonts w:ascii="Arial" w:hAnsi="Arial" w:cs="Arial"/>
                <w:sz w:val="20"/>
                <w:szCs w:val="20"/>
              </w:rPr>
            </w:pPr>
          </w:p>
          <w:p w14:paraId="10BDAC25" w14:textId="1E2B063E" w:rsidR="003E0DD3" w:rsidRPr="003015BF" w:rsidRDefault="003E0DD3" w:rsidP="002D2B46">
            <w:pPr>
              <w:rPr>
                <w:rFonts w:ascii="Arial" w:hAnsi="Arial" w:cs="Arial"/>
                <w:bCs/>
                <w:sz w:val="20"/>
                <w:szCs w:val="20"/>
              </w:rPr>
            </w:pPr>
            <w:r w:rsidRPr="003015BF">
              <w:rPr>
                <w:rFonts w:ascii="Arial" w:hAnsi="Arial" w:cs="Arial"/>
                <w:sz w:val="20"/>
                <w:szCs w:val="20"/>
              </w:rPr>
              <w:t xml:space="preserve">1.6 – </w:t>
            </w:r>
            <w:r w:rsidRPr="003015BF">
              <w:rPr>
                <w:rFonts w:ascii="Arial" w:hAnsi="Arial" w:cs="Arial"/>
                <w:b/>
                <w:bCs/>
                <w:sz w:val="20"/>
                <w:szCs w:val="20"/>
              </w:rPr>
              <w:t>DA REPRESENTAÇÃO</w:t>
            </w:r>
            <w:r w:rsidRPr="003015BF">
              <w:rPr>
                <w:rFonts w:ascii="Arial" w:hAnsi="Arial" w:cs="Arial"/>
                <w:sz w:val="20"/>
                <w:szCs w:val="20"/>
              </w:rPr>
              <w:t>: Caso o licitante participe da alienação através de representante, fazendo uso do cadastro/login deste, fica obrigado a apresentar “</w:t>
            </w:r>
            <w:r w:rsidRPr="003015BF">
              <w:rPr>
                <w:rFonts w:ascii="Arial" w:hAnsi="Arial" w:cs="Arial"/>
                <w:b/>
                <w:bCs/>
                <w:sz w:val="20"/>
                <w:szCs w:val="20"/>
              </w:rPr>
              <w:t>TERMO DE RATIFICAÇÃO</w:t>
            </w:r>
            <w:r w:rsidRPr="003015BF">
              <w:rPr>
                <w:rFonts w:ascii="Arial" w:hAnsi="Arial" w:cs="Arial"/>
                <w:sz w:val="20"/>
                <w:szCs w:val="20"/>
              </w:rPr>
              <w:t xml:space="preserve">”, subscrito por ambos, apresentando qualificação completa e percentual de cada licitante, através do e-mail </w:t>
            </w:r>
            <w:hyperlink r:id="rId13" w:history="1">
              <w:r w:rsidRPr="003015BF">
                <w:rPr>
                  <w:rStyle w:val="Hyperlink"/>
                  <w:rFonts w:ascii="Arial" w:hAnsi="Arial" w:cs="Arial"/>
                  <w:sz w:val="20"/>
                  <w:szCs w:val="20"/>
                </w:rPr>
                <w:t>contato@galeriapereira.com.br</w:t>
              </w:r>
            </w:hyperlink>
            <w:r w:rsidRPr="003015BF">
              <w:rPr>
                <w:rFonts w:ascii="Arial" w:hAnsi="Arial" w:cs="Arial"/>
                <w:sz w:val="20"/>
                <w:szCs w:val="20"/>
              </w:rPr>
              <w:t xml:space="preserve">, no prazo máximo e improrrogável de 1 (uma) hora após o encerramento do certame, sob pena da carta de alienação/arrematação ser confeccionada em favor do titular do cadastro. </w:t>
            </w:r>
            <w:r w:rsidRPr="003015BF">
              <w:rPr>
                <w:rFonts w:ascii="Arial" w:hAnsi="Arial" w:cs="Arial"/>
                <w:sz w:val="20"/>
                <w:szCs w:val="20"/>
                <w:highlight w:val="yellow"/>
              </w:rPr>
              <w:br/>
            </w:r>
          </w:p>
          <w:p w14:paraId="5781C747" w14:textId="50808B53" w:rsidR="003E0DD3" w:rsidRPr="00131AB7" w:rsidRDefault="003E0DD3" w:rsidP="002D2B46">
            <w:pPr>
              <w:rPr>
                <w:rStyle w:val="scx2090364"/>
                <w:rFonts w:ascii="Arial" w:hAnsi="Arial" w:cs="Arial"/>
              </w:rPr>
            </w:pPr>
            <w:r w:rsidRPr="003015BF">
              <w:rPr>
                <w:rFonts w:ascii="Arial" w:hAnsi="Arial" w:cs="Arial"/>
                <w:bCs/>
                <w:sz w:val="20"/>
                <w:szCs w:val="20"/>
              </w:rPr>
              <w:t>1.7 -</w:t>
            </w:r>
            <w:r w:rsidRPr="003015BF">
              <w:rPr>
                <w:rFonts w:ascii="Arial" w:hAnsi="Arial" w:cs="Arial"/>
                <w:b/>
                <w:sz w:val="20"/>
                <w:szCs w:val="20"/>
              </w:rPr>
              <w:t xml:space="preserve"> ARREMATAÇÃO POR MAIS DE UM LICITANTE:</w:t>
            </w:r>
            <w:r w:rsidRPr="003015BF">
              <w:rPr>
                <w:rFonts w:ascii="Arial" w:hAnsi="Arial" w:cs="Arial"/>
                <w:bCs/>
                <w:sz w:val="20"/>
                <w:szCs w:val="20"/>
              </w:rPr>
              <w:t xml:space="preserve"> </w:t>
            </w:r>
            <w:r w:rsidRPr="003015BF">
              <w:rPr>
                <w:rFonts w:ascii="Arial" w:hAnsi="Arial" w:cs="Arial"/>
                <w:bCs/>
                <w:sz w:val="20"/>
                <w:szCs w:val="20"/>
              </w:rPr>
              <w:br/>
            </w:r>
            <w:r w:rsidRPr="003015BF">
              <w:rPr>
                <w:rFonts w:ascii="Arial" w:hAnsi="Arial" w:cs="Arial"/>
                <w:sz w:val="20"/>
                <w:szCs w:val="20"/>
              </w:rPr>
              <w:t>Para que a arrematação seja realizada por mais de um licitante (comprador), basta a realização de um “</w:t>
            </w:r>
            <w:r w:rsidRPr="003015BF">
              <w:rPr>
                <w:rFonts w:ascii="Arial" w:hAnsi="Arial" w:cs="Arial"/>
                <w:b/>
                <w:bCs/>
                <w:sz w:val="20"/>
                <w:szCs w:val="20"/>
              </w:rPr>
              <w:t>único cadastro</w:t>
            </w:r>
            <w:r w:rsidRPr="003015BF">
              <w:rPr>
                <w:rFonts w:ascii="Arial" w:hAnsi="Arial" w:cs="Arial"/>
                <w:sz w:val="20"/>
                <w:szCs w:val="20"/>
              </w:rPr>
              <w:t xml:space="preserve">”, devendo ao final do certame, ser enviado através do e-mail </w:t>
            </w:r>
            <w:hyperlink r:id="rId14" w:history="1">
              <w:r w:rsidRPr="003015BF">
                <w:rPr>
                  <w:rStyle w:val="Hyperlink"/>
                  <w:rFonts w:ascii="Arial" w:hAnsi="Arial" w:cs="Arial"/>
                  <w:sz w:val="20"/>
                  <w:szCs w:val="20"/>
                </w:rPr>
                <w:t>contato@galeriapereira.com.br</w:t>
              </w:r>
            </w:hyperlink>
            <w:r w:rsidRPr="003015BF">
              <w:rPr>
                <w:rFonts w:ascii="Arial" w:hAnsi="Arial" w:cs="Arial"/>
                <w:sz w:val="20"/>
                <w:szCs w:val="20"/>
              </w:rPr>
              <w:t>, “</w:t>
            </w:r>
            <w:r w:rsidRPr="003015BF">
              <w:rPr>
                <w:rFonts w:ascii="Arial" w:hAnsi="Arial" w:cs="Arial"/>
                <w:b/>
                <w:bCs/>
                <w:sz w:val="20"/>
                <w:szCs w:val="20"/>
              </w:rPr>
              <w:t>REQUERIMENTO</w:t>
            </w:r>
            <w:r w:rsidRPr="003015BF">
              <w:rPr>
                <w:rFonts w:ascii="Arial" w:hAnsi="Arial" w:cs="Arial"/>
                <w:sz w:val="20"/>
                <w:szCs w:val="20"/>
              </w:rPr>
              <w:t xml:space="preserve">” assinado pelo titular do cadastro, juntamente com os demais licitantes, informando a qualificação completa e a respectiva proporção da aquisição, no prazo máximo e improrrogável de 1 (uma) hora após o encerramento do certame, sob pena da carta de alienação/arrematação ser confeccionada em favor do titular do cadastro. </w:t>
            </w:r>
          </w:p>
        </w:tc>
      </w:tr>
    </w:tbl>
    <w:p w14:paraId="324A31BA" w14:textId="51604D28" w:rsidR="00593C97" w:rsidRPr="00593C97" w:rsidRDefault="00593C97" w:rsidP="00FD2C3B">
      <w:pPr>
        <w:tabs>
          <w:tab w:val="left" w:pos="3969"/>
        </w:tabs>
        <w:rPr>
          <w:rFonts w:ascii="Arial" w:hAnsi="Arial" w:cs="Arial"/>
          <w:sz w:val="20"/>
          <w:szCs w:val="20"/>
        </w:rPr>
      </w:pPr>
    </w:p>
    <w:sectPr w:rsidR="00593C97" w:rsidRPr="00593C97" w:rsidSect="00835ABB">
      <w:headerReference w:type="default" r:id="rId15"/>
      <w:footerReference w:type="default" r:id="rId16"/>
      <w:pgSz w:w="11906" w:h="16838"/>
      <w:pgMar w:top="1701" w:right="1701" w:bottom="1701"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FAEA" w14:textId="77777777" w:rsidR="0020330B" w:rsidRDefault="0020330B" w:rsidP="00FD2C3B">
      <w:r>
        <w:separator/>
      </w:r>
    </w:p>
  </w:endnote>
  <w:endnote w:type="continuationSeparator" w:id="0">
    <w:p w14:paraId="73FA2C46" w14:textId="77777777" w:rsidR="0020330B" w:rsidRDefault="0020330B" w:rsidP="00FD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Segoe U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3780"/>
      <w:docPartObj>
        <w:docPartGallery w:val="Page Numbers (Bottom of Page)"/>
        <w:docPartUnique/>
      </w:docPartObj>
    </w:sdtPr>
    <w:sdtEndPr/>
    <w:sdtContent>
      <w:p w14:paraId="7AE493A3" w14:textId="7043C5A7" w:rsidR="002C4D53" w:rsidRDefault="002C4D53">
        <w:pPr>
          <w:pStyle w:val="Rodap"/>
          <w:jc w:val="right"/>
        </w:pPr>
        <w:r w:rsidRPr="002C4D53">
          <w:rPr>
            <w:rFonts w:ascii="Arial" w:hAnsi="Arial" w:cs="Arial"/>
            <w:sz w:val="18"/>
            <w:szCs w:val="18"/>
          </w:rPr>
          <w:fldChar w:fldCharType="begin"/>
        </w:r>
        <w:r w:rsidRPr="002C4D53">
          <w:rPr>
            <w:rFonts w:ascii="Arial" w:hAnsi="Arial" w:cs="Arial"/>
            <w:sz w:val="18"/>
            <w:szCs w:val="18"/>
          </w:rPr>
          <w:instrText>PAGE   \* MERGEFORMAT</w:instrText>
        </w:r>
        <w:r w:rsidRPr="002C4D53">
          <w:rPr>
            <w:rFonts w:ascii="Arial" w:hAnsi="Arial" w:cs="Arial"/>
            <w:sz w:val="18"/>
            <w:szCs w:val="18"/>
          </w:rPr>
          <w:fldChar w:fldCharType="separate"/>
        </w:r>
        <w:r w:rsidR="00B35BA9">
          <w:rPr>
            <w:rFonts w:ascii="Arial" w:hAnsi="Arial" w:cs="Arial"/>
            <w:noProof/>
            <w:sz w:val="18"/>
            <w:szCs w:val="18"/>
          </w:rPr>
          <w:t>1</w:t>
        </w:r>
        <w:r w:rsidRPr="002C4D53">
          <w:rPr>
            <w:rFonts w:ascii="Arial" w:hAnsi="Arial" w:cs="Arial"/>
            <w:sz w:val="18"/>
            <w:szCs w:val="18"/>
          </w:rPr>
          <w:fldChar w:fldCharType="end"/>
        </w:r>
      </w:p>
    </w:sdtContent>
  </w:sdt>
  <w:p w14:paraId="42121286" w14:textId="77777777" w:rsidR="00420180" w:rsidRDefault="004201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96C6" w14:textId="77777777" w:rsidR="0020330B" w:rsidRDefault="0020330B" w:rsidP="00FD2C3B">
      <w:r>
        <w:separator/>
      </w:r>
    </w:p>
  </w:footnote>
  <w:footnote w:type="continuationSeparator" w:id="0">
    <w:p w14:paraId="56A36522" w14:textId="77777777" w:rsidR="0020330B" w:rsidRDefault="0020330B" w:rsidP="00FD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7DB9" w14:textId="1B9661DD" w:rsidR="00FD2C3B" w:rsidRDefault="00593C97" w:rsidP="00FD2C3B">
    <w:pPr>
      <w:pStyle w:val="Cabealho"/>
    </w:pPr>
    <w:r>
      <w:rPr>
        <w:noProof/>
        <w:lang w:eastAsia="pt-BR"/>
      </w:rPr>
      <w:drawing>
        <wp:anchor distT="0" distB="0" distL="114300" distR="114300" simplePos="0" relativeHeight="251658240" behindDoc="0" locked="0" layoutInCell="1" allowOverlap="1" wp14:anchorId="319058E6" wp14:editId="7AA4047A">
          <wp:simplePos x="0" y="0"/>
          <wp:positionH relativeFrom="column">
            <wp:posOffset>-591037</wp:posOffset>
          </wp:positionH>
          <wp:positionV relativeFrom="paragraph">
            <wp:posOffset>50150</wp:posOffset>
          </wp:positionV>
          <wp:extent cx="2119630" cy="520996"/>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200" cy="524086"/>
                  </a:xfrm>
                  <a:prstGeom prst="rect">
                    <a:avLst/>
                  </a:prstGeom>
                  <a:noFill/>
                </pic:spPr>
              </pic:pic>
            </a:graphicData>
          </a:graphic>
          <wp14:sizeRelH relativeFrom="margin">
            <wp14:pctWidth>0</wp14:pctWidth>
          </wp14:sizeRelH>
          <wp14:sizeRelV relativeFrom="margin">
            <wp14:pctHeight>0</wp14:pctHeight>
          </wp14:sizeRelV>
        </wp:anchor>
      </w:drawing>
    </w:r>
    <w:r w:rsidR="008930F5">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95749"/>
    <w:multiLevelType w:val="hybridMultilevel"/>
    <w:tmpl w:val="4DEE20EC"/>
    <w:lvl w:ilvl="0" w:tplc="83BC2F0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2801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4B"/>
    <w:rsid w:val="00004B0D"/>
    <w:rsid w:val="00041B72"/>
    <w:rsid w:val="00067C66"/>
    <w:rsid w:val="00074E4F"/>
    <w:rsid w:val="000817E6"/>
    <w:rsid w:val="00092C63"/>
    <w:rsid w:val="000A6FD7"/>
    <w:rsid w:val="000E0BC5"/>
    <w:rsid w:val="0013187D"/>
    <w:rsid w:val="00135408"/>
    <w:rsid w:val="00136740"/>
    <w:rsid w:val="0014085E"/>
    <w:rsid w:val="001607FD"/>
    <w:rsid w:val="00171C2E"/>
    <w:rsid w:val="001A10D2"/>
    <w:rsid w:val="001A6F95"/>
    <w:rsid w:val="001D3B38"/>
    <w:rsid w:val="001E6BEB"/>
    <w:rsid w:val="00203110"/>
    <w:rsid w:val="0020330B"/>
    <w:rsid w:val="00211016"/>
    <w:rsid w:val="002145FE"/>
    <w:rsid w:val="00221CD5"/>
    <w:rsid w:val="00222092"/>
    <w:rsid w:val="002428AF"/>
    <w:rsid w:val="00251016"/>
    <w:rsid w:val="002520D8"/>
    <w:rsid w:val="00270BF2"/>
    <w:rsid w:val="00276A6B"/>
    <w:rsid w:val="0028190A"/>
    <w:rsid w:val="00294CCF"/>
    <w:rsid w:val="002B6E66"/>
    <w:rsid w:val="002C4D53"/>
    <w:rsid w:val="002C50AD"/>
    <w:rsid w:val="002F27AC"/>
    <w:rsid w:val="002F4299"/>
    <w:rsid w:val="002F4B64"/>
    <w:rsid w:val="003015BF"/>
    <w:rsid w:val="00307EEC"/>
    <w:rsid w:val="00310DB8"/>
    <w:rsid w:val="00332E4B"/>
    <w:rsid w:val="003C6B95"/>
    <w:rsid w:val="003E0DD3"/>
    <w:rsid w:val="003E4E80"/>
    <w:rsid w:val="00411AEF"/>
    <w:rsid w:val="00420180"/>
    <w:rsid w:val="004255B9"/>
    <w:rsid w:val="00457741"/>
    <w:rsid w:val="004578B4"/>
    <w:rsid w:val="004718C5"/>
    <w:rsid w:val="004A6A54"/>
    <w:rsid w:val="004C3CDC"/>
    <w:rsid w:val="004E1014"/>
    <w:rsid w:val="004E6B66"/>
    <w:rsid w:val="004F0693"/>
    <w:rsid w:val="00504876"/>
    <w:rsid w:val="00505182"/>
    <w:rsid w:val="005076ED"/>
    <w:rsid w:val="00523432"/>
    <w:rsid w:val="00531FE8"/>
    <w:rsid w:val="00593264"/>
    <w:rsid w:val="00593C97"/>
    <w:rsid w:val="00594D83"/>
    <w:rsid w:val="005A3A7C"/>
    <w:rsid w:val="005E5D94"/>
    <w:rsid w:val="006064E1"/>
    <w:rsid w:val="00617F4D"/>
    <w:rsid w:val="006A15D8"/>
    <w:rsid w:val="006A203D"/>
    <w:rsid w:val="006C61E5"/>
    <w:rsid w:val="006F43CF"/>
    <w:rsid w:val="00713EFA"/>
    <w:rsid w:val="007427CD"/>
    <w:rsid w:val="007457D1"/>
    <w:rsid w:val="00763C33"/>
    <w:rsid w:val="00770A21"/>
    <w:rsid w:val="00771F9C"/>
    <w:rsid w:val="007727CF"/>
    <w:rsid w:val="0078242D"/>
    <w:rsid w:val="007870E8"/>
    <w:rsid w:val="007E2B8D"/>
    <w:rsid w:val="007E496C"/>
    <w:rsid w:val="007F0205"/>
    <w:rsid w:val="00801EF0"/>
    <w:rsid w:val="008022A5"/>
    <w:rsid w:val="00807B68"/>
    <w:rsid w:val="00821FC3"/>
    <w:rsid w:val="008331D6"/>
    <w:rsid w:val="00835ABB"/>
    <w:rsid w:val="00836818"/>
    <w:rsid w:val="008376A5"/>
    <w:rsid w:val="00845CF3"/>
    <w:rsid w:val="008558DD"/>
    <w:rsid w:val="00892905"/>
    <w:rsid w:val="008930F5"/>
    <w:rsid w:val="008B00DB"/>
    <w:rsid w:val="008B5970"/>
    <w:rsid w:val="008D6662"/>
    <w:rsid w:val="008D69E5"/>
    <w:rsid w:val="008F001E"/>
    <w:rsid w:val="008F1E66"/>
    <w:rsid w:val="0090102D"/>
    <w:rsid w:val="009109F9"/>
    <w:rsid w:val="00912881"/>
    <w:rsid w:val="009300A9"/>
    <w:rsid w:val="0093132B"/>
    <w:rsid w:val="00947F85"/>
    <w:rsid w:val="009515C3"/>
    <w:rsid w:val="00997A74"/>
    <w:rsid w:val="009A5AAB"/>
    <w:rsid w:val="009A6115"/>
    <w:rsid w:val="009C240A"/>
    <w:rsid w:val="009C6E6E"/>
    <w:rsid w:val="009C7101"/>
    <w:rsid w:val="009D0E68"/>
    <w:rsid w:val="009E79BB"/>
    <w:rsid w:val="00A05905"/>
    <w:rsid w:val="00A138ED"/>
    <w:rsid w:val="00A47C11"/>
    <w:rsid w:val="00A52EF9"/>
    <w:rsid w:val="00A638AD"/>
    <w:rsid w:val="00A719C0"/>
    <w:rsid w:val="00A7439D"/>
    <w:rsid w:val="00A74B30"/>
    <w:rsid w:val="00A76814"/>
    <w:rsid w:val="00A94248"/>
    <w:rsid w:val="00AA788B"/>
    <w:rsid w:val="00AC747E"/>
    <w:rsid w:val="00AD62C2"/>
    <w:rsid w:val="00AE7A24"/>
    <w:rsid w:val="00AF2737"/>
    <w:rsid w:val="00AF2F33"/>
    <w:rsid w:val="00AF75E4"/>
    <w:rsid w:val="00B06AB7"/>
    <w:rsid w:val="00B20621"/>
    <w:rsid w:val="00B20FE0"/>
    <w:rsid w:val="00B35BA9"/>
    <w:rsid w:val="00B423B9"/>
    <w:rsid w:val="00B53B00"/>
    <w:rsid w:val="00B63806"/>
    <w:rsid w:val="00BD45D8"/>
    <w:rsid w:val="00BD78D1"/>
    <w:rsid w:val="00BF4FED"/>
    <w:rsid w:val="00C03D65"/>
    <w:rsid w:val="00C041F9"/>
    <w:rsid w:val="00C07A8F"/>
    <w:rsid w:val="00C102C8"/>
    <w:rsid w:val="00C14BCF"/>
    <w:rsid w:val="00C21311"/>
    <w:rsid w:val="00C828E1"/>
    <w:rsid w:val="00C900E7"/>
    <w:rsid w:val="00C92B76"/>
    <w:rsid w:val="00CB47DF"/>
    <w:rsid w:val="00CC0D34"/>
    <w:rsid w:val="00CC3226"/>
    <w:rsid w:val="00CC6819"/>
    <w:rsid w:val="00CE1A25"/>
    <w:rsid w:val="00D00FC3"/>
    <w:rsid w:val="00D01472"/>
    <w:rsid w:val="00D478D2"/>
    <w:rsid w:val="00D5011E"/>
    <w:rsid w:val="00D7607F"/>
    <w:rsid w:val="00D76E85"/>
    <w:rsid w:val="00D770FF"/>
    <w:rsid w:val="00D83742"/>
    <w:rsid w:val="00D92456"/>
    <w:rsid w:val="00DA387D"/>
    <w:rsid w:val="00DA6406"/>
    <w:rsid w:val="00DC0FA4"/>
    <w:rsid w:val="00DC126A"/>
    <w:rsid w:val="00DC7A35"/>
    <w:rsid w:val="00DF571E"/>
    <w:rsid w:val="00DF7EA4"/>
    <w:rsid w:val="00E003F9"/>
    <w:rsid w:val="00E04ACA"/>
    <w:rsid w:val="00E27550"/>
    <w:rsid w:val="00E54B44"/>
    <w:rsid w:val="00E60707"/>
    <w:rsid w:val="00E742D4"/>
    <w:rsid w:val="00E9789E"/>
    <w:rsid w:val="00EC7193"/>
    <w:rsid w:val="00EE57D6"/>
    <w:rsid w:val="00F136D9"/>
    <w:rsid w:val="00F213C6"/>
    <w:rsid w:val="00F31808"/>
    <w:rsid w:val="00F31D99"/>
    <w:rsid w:val="00F33E5B"/>
    <w:rsid w:val="00F57A67"/>
    <w:rsid w:val="00F8369E"/>
    <w:rsid w:val="00F95D4F"/>
    <w:rsid w:val="00FA09D1"/>
    <w:rsid w:val="00FA20FB"/>
    <w:rsid w:val="00FC6B53"/>
    <w:rsid w:val="00FC7B33"/>
    <w:rsid w:val="00FD1894"/>
    <w:rsid w:val="00FD2C3B"/>
    <w:rsid w:val="00FD5BDF"/>
    <w:rsid w:val="00FD5E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B6E64"/>
  <w15:docId w15:val="{76E60DCC-ED91-48BC-B3D3-66ABE759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05182"/>
    <w:rPr>
      <w:b/>
      <w:bCs/>
    </w:rPr>
  </w:style>
  <w:style w:type="paragraph" w:styleId="NormalWeb">
    <w:name w:val="Normal (Web)"/>
    <w:basedOn w:val="Normal"/>
    <w:uiPriority w:val="99"/>
    <w:unhideWhenUsed/>
    <w:rsid w:val="00505182"/>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D2C3B"/>
    <w:pPr>
      <w:tabs>
        <w:tab w:val="center" w:pos="4252"/>
        <w:tab w:val="right" w:pos="8504"/>
      </w:tabs>
    </w:pPr>
  </w:style>
  <w:style w:type="character" w:customStyle="1" w:styleId="CabealhoChar">
    <w:name w:val="Cabeçalho Char"/>
    <w:basedOn w:val="Fontepargpadro"/>
    <w:link w:val="Cabealho"/>
    <w:uiPriority w:val="99"/>
    <w:rsid w:val="00FD2C3B"/>
  </w:style>
  <w:style w:type="paragraph" w:styleId="Rodap">
    <w:name w:val="footer"/>
    <w:basedOn w:val="Normal"/>
    <w:link w:val="RodapChar"/>
    <w:uiPriority w:val="99"/>
    <w:unhideWhenUsed/>
    <w:rsid w:val="00FD2C3B"/>
    <w:pPr>
      <w:tabs>
        <w:tab w:val="center" w:pos="4252"/>
        <w:tab w:val="right" w:pos="8504"/>
      </w:tabs>
    </w:pPr>
  </w:style>
  <w:style w:type="character" w:customStyle="1" w:styleId="RodapChar">
    <w:name w:val="Rodapé Char"/>
    <w:basedOn w:val="Fontepargpadro"/>
    <w:link w:val="Rodap"/>
    <w:uiPriority w:val="99"/>
    <w:rsid w:val="00FD2C3B"/>
  </w:style>
  <w:style w:type="character" w:styleId="Hyperlink">
    <w:name w:val="Hyperlink"/>
    <w:basedOn w:val="Fontepargpadro"/>
    <w:uiPriority w:val="99"/>
    <w:unhideWhenUsed/>
    <w:rsid w:val="001607FD"/>
    <w:rPr>
      <w:color w:val="0000FF"/>
      <w:u w:val="single"/>
    </w:rPr>
  </w:style>
  <w:style w:type="paragraph" w:styleId="PargrafodaLista">
    <w:name w:val="List Paragraph"/>
    <w:basedOn w:val="Normal"/>
    <w:uiPriority w:val="34"/>
    <w:qFormat/>
    <w:rsid w:val="00593C97"/>
    <w:pPr>
      <w:ind w:left="720"/>
      <w:contextualSpacing/>
    </w:pPr>
  </w:style>
  <w:style w:type="character" w:customStyle="1" w:styleId="apple-converted-space">
    <w:name w:val="apple-converted-space"/>
    <w:basedOn w:val="Fontepargpadro"/>
    <w:rsid w:val="003E0DD3"/>
  </w:style>
  <w:style w:type="character" w:customStyle="1" w:styleId="normaltextrun">
    <w:name w:val="normaltextrun"/>
    <w:basedOn w:val="Fontepargpadro"/>
    <w:rsid w:val="003E0DD3"/>
  </w:style>
  <w:style w:type="character" w:customStyle="1" w:styleId="eop">
    <w:name w:val="eop"/>
    <w:basedOn w:val="Fontepargpadro"/>
    <w:rsid w:val="003E0DD3"/>
  </w:style>
  <w:style w:type="character" w:customStyle="1" w:styleId="scx2090364">
    <w:name w:val="scx2090364"/>
    <w:basedOn w:val="Fontepargpadro"/>
    <w:rsid w:val="003E0DD3"/>
  </w:style>
  <w:style w:type="character" w:customStyle="1" w:styleId="LinkdaInternet">
    <w:name w:val="Link da Internet"/>
    <w:basedOn w:val="Fontepargpadro"/>
    <w:rsid w:val="003E0DD3"/>
    <w:rPr>
      <w:color w:val="0000FF"/>
      <w:u w:val="single"/>
    </w:rPr>
  </w:style>
  <w:style w:type="paragraph" w:customStyle="1" w:styleId="paragraph">
    <w:name w:val="paragraph"/>
    <w:basedOn w:val="Normal"/>
    <w:rsid w:val="003E0DD3"/>
    <w:pPr>
      <w:suppressAutoHyphens/>
      <w:spacing w:before="280" w:after="280" w:line="100" w:lineRule="atLeast"/>
      <w:jc w:val="left"/>
    </w:pPr>
    <w:rPr>
      <w:rFonts w:ascii="Times New Roman" w:eastAsia="Times New Roman" w:hAnsi="Times New Roman" w:cs="Times New Roman"/>
      <w:color w:val="00000A"/>
      <w:sz w:val="24"/>
      <w:szCs w:val="24"/>
      <w:lang w:eastAsia="pt-BR"/>
    </w:rPr>
  </w:style>
  <w:style w:type="table" w:styleId="Tabelacomgrade">
    <w:name w:val="Table Grid"/>
    <w:basedOn w:val="Tabelanormal"/>
    <w:uiPriority w:val="39"/>
    <w:rsid w:val="003E0DD3"/>
    <w:pPr>
      <w:jc w:val="left"/>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oPendente1">
    <w:name w:val="Menção Pendente1"/>
    <w:basedOn w:val="Fontepargpadro"/>
    <w:uiPriority w:val="99"/>
    <w:semiHidden/>
    <w:unhideWhenUsed/>
    <w:rsid w:val="00420180"/>
    <w:rPr>
      <w:color w:val="605E5C"/>
      <w:shd w:val="clear" w:color="auto" w:fill="E1DFDD"/>
    </w:rPr>
  </w:style>
  <w:style w:type="character" w:customStyle="1" w:styleId="tl-subitem-detalhe">
    <w:name w:val="tl-subitem-detalhe"/>
    <w:basedOn w:val="Fontepargpadro"/>
    <w:rsid w:val="00A76814"/>
  </w:style>
  <w:style w:type="paragraph" w:styleId="Corpodetexto">
    <w:name w:val="Body Text"/>
    <w:basedOn w:val="Normal"/>
    <w:link w:val="CorpodetextoChar"/>
    <w:uiPriority w:val="1"/>
    <w:qFormat/>
    <w:rsid w:val="00A76814"/>
    <w:pPr>
      <w:widowControl w:val="0"/>
      <w:autoSpaceDE w:val="0"/>
      <w:autoSpaceDN w:val="0"/>
      <w:spacing w:before="12"/>
      <w:jc w:val="left"/>
    </w:pPr>
    <w:rPr>
      <w:rFonts w:ascii="Calibri" w:eastAsia="Calibri" w:hAnsi="Calibri" w:cs="Calibri"/>
      <w:sz w:val="16"/>
      <w:szCs w:val="16"/>
      <w:lang w:val="pt-PT"/>
    </w:rPr>
  </w:style>
  <w:style w:type="character" w:customStyle="1" w:styleId="CorpodetextoChar">
    <w:name w:val="Corpo de texto Char"/>
    <w:basedOn w:val="Fontepargpadro"/>
    <w:link w:val="Corpodetexto"/>
    <w:uiPriority w:val="1"/>
    <w:rsid w:val="00A76814"/>
    <w:rPr>
      <w:rFonts w:ascii="Calibri" w:eastAsia="Calibri" w:hAnsi="Calibri" w:cs="Calibri"/>
      <w:sz w:val="16"/>
      <w:szCs w:val="16"/>
      <w:lang w:val="pt-PT"/>
    </w:rPr>
  </w:style>
  <w:style w:type="paragraph" w:customStyle="1" w:styleId="Default">
    <w:name w:val="Default"/>
    <w:rsid w:val="00004B0D"/>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eriapereira.com.br" TargetMode="External"/><Relationship Id="rId13" Type="http://schemas.openxmlformats.org/officeDocument/2006/relationships/hyperlink" Target="mailto:contato@galeriapereira.com.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eriapereira.com.br" TargetMode="External"/><Relationship Id="rId12" Type="http://schemas.openxmlformats.org/officeDocument/2006/relationships/hyperlink" Target="http://www.galeriapereir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eriapereira.com.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ntato@galeriapereira.com.br" TargetMode="External"/><Relationship Id="rId4" Type="http://schemas.openxmlformats.org/officeDocument/2006/relationships/webSettings" Target="webSettings.xml"/><Relationship Id="rId9" Type="http://schemas.openxmlformats.org/officeDocument/2006/relationships/hyperlink" Target="mailto:contato@galeriapereira.com.br" TargetMode="External"/><Relationship Id="rId14" Type="http://schemas.openxmlformats.org/officeDocument/2006/relationships/hyperlink" Target="mailto:contato@galeriapereir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6</Pages>
  <Words>3482</Words>
  <Characters>18803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Adilio</dc:creator>
  <cp:lastModifiedBy>Adilio Gregório Pereira</cp:lastModifiedBy>
  <cp:revision>197</cp:revision>
  <cp:lastPrinted>2021-07-21T19:05:00Z</cp:lastPrinted>
  <dcterms:created xsi:type="dcterms:W3CDTF">2021-07-21T14:12:00Z</dcterms:created>
  <dcterms:modified xsi:type="dcterms:W3CDTF">2026-01-27T11:27:00Z</dcterms:modified>
</cp:coreProperties>
</file>